
<file path=[Content_Types].xml><?xml version="1.0" encoding="utf-8"?>
<Types xmlns="http://schemas.openxmlformats.org/package/2006/content-types">
  <Default Extension="jpeg" ContentType="image/jpe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15F0ED" w14:textId="6FB47E6A" w:rsidR="00A47F8C" w:rsidRPr="004903EF" w:rsidRDefault="00A47F8C" w:rsidP="004903EF">
      <w:pPr>
        <w:outlineLvl w:val="0"/>
        <w:rPr>
          <w:rFonts w:ascii="Corbel" w:hAnsi="Corbel" w:cs="Arial"/>
          <w:b/>
          <w:sz w:val="28"/>
          <w:szCs w:val="28"/>
        </w:rPr>
      </w:pPr>
      <w:r w:rsidRPr="00C328C4">
        <w:rPr>
          <w:rFonts w:ascii="Corbel" w:hAnsi="Corbel" w:cs="Arial"/>
          <w:b/>
          <w:sz w:val="28"/>
          <w:szCs w:val="28"/>
        </w:rPr>
        <w:t>Pressemitteilung</w:t>
      </w:r>
      <w:r w:rsidRPr="00C328C4">
        <w:rPr>
          <w:rFonts w:ascii="Corbel" w:hAnsi="Corbel" w:cs="Arial"/>
          <w:b/>
          <w:sz w:val="28"/>
          <w:szCs w:val="28"/>
        </w:rPr>
        <w:tab/>
      </w:r>
      <w:r w:rsidRPr="00C328C4">
        <w:rPr>
          <w:rFonts w:ascii="Corbel" w:hAnsi="Corbel" w:cs="Arial"/>
          <w:b/>
          <w:sz w:val="28"/>
          <w:szCs w:val="28"/>
        </w:rPr>
        <w:tab/>
      </w:r>
      <w:r w:rsidRPr="00C328C4">
        <w:rPr>
          <w:rFonts w:ascii="Corbel" w:hAnsi="Corbel" w:cs="Arial"/>
          <w:b/>
          <w:sz w:val="28"/>
          <w:szCs w:val="28"/>
        </w:rPr>
        <w:tab/>
      </w:r>
      <w:r w:rsidRPr="00C328C4">
        <w:rPr>
          <w:rFonts w:ascii="Corbel" w:hAnsi="Corbel" w:cs="Arial"/>
          <w:b/>
          <w:sz w:val="28"/>
          <w:szCs w:val="28"/>
        </w:rPr>
        <w:tab/>
      </w:r>
      <w:r w:rsidRPr="00C328C4">
        <w:rPr>
          <w:rFonts w:ascii="Corbel" w:hAnsi="Corbel" w:cs="Arial"/>
          <w:b/>
          <w:sz w:val="28"/>
          <w:szCs w:val="28"/>
        </w:rPr>
        <w:tab/>
      </w:r>
      <w:r w:rsidRPr="00C328C4">
        <w:rPr>
          <w:rFonts w:ascii="Corbel" w:hAnsi="Corbel" w:cs="Arial"/>
          <w:b/>
          <w:sz w:val="28"/>
          <w:szCs w:val="28"/>
        </w:rPr>
        <w:tab/>
        <w:t xml:space="preserve"> </w:t>
      </w:r>
      <w:r w:rsidR="00BD3666">
        <w:rPr>
          <w:rFonts w:ascii="Cambria" w:hAnsi="Cambria" w:cs="Arial"/>
          <w:b/>
          <w:sz w:val="32"/>
          <w:szCs w:val="32"/>
        </w:rPr>
        <w:t xml:space="preserve">   </w:t>
      </w:r>
      <w:r w:rsidRPr="00C328C4">
        <w:rPr>
          <w:rFonts w:ascii="Corbel" w:hAnsi="Corbel" w:cs="Arial"/>
          <w:b/>
          <w:sz w:val="22"/>
          <w:szCs w:val="22"/>
        </w:rPr>
        <w:t xml:space="preserve">Solingen, im </w:t>
      </w:r>
      <w:r w:rsidR="006150E4">
        <w:rPr>
          <w:rFonts w:ascii="Corbel" w:hAnsi="Corbel" w:cs="Arial"/>
          <w:b/>
          <w:sz w:val="22"/>
          <w:szCs w:val="22"/>
        </w:rPr>
        <w:t>Juli</w:t>
      </w:r>
      <w:r w:rsidRPr="00C328C4">
        <w:rPr>
          <w:rFonts w:ascii="Corbel" w:hAnsi="Corbel" w:cs="Arial"/>
          <w:b/>
          <w:sz w:val="22"/>
          <w:szCs w:val="22"/>
        </w:rPr>
        <w:t xml:space="preserve"> 202</w:t>
      </w:r>
      <w:r w:rsidR="006150E4">
        <w:rPr>
          <w:rFonts w:ascii="Corbel" w:hAnsi="Corbel" w:cs="Arial"/>
          <w:b/>
          <w:sz w:val="22"/>
          <w:szCs w:val="22"/>
        </w:rPr>
        <w:t>4</w:t>
      </w:r>
    </w:p>
    <w:p w14:paraId="09684203" w14:textId="77777777" w:rsidR="00A47F8C" w:rsidRDefault="00A47F8C" w:rsidP="00A47F8C">
      <w:pPr>
        <w:outlineLvl w:val="0"/>
        <w:rPr>
          <w:rFonts w:ascii="Cambria" w:hAnsi="Cambria" w:cs="Arial"/>
          <w:b/>
          <w:sz w:val="32"/>
          <w:szCs w:val="32"/>
        </w:rPr>
      </w:pPr>
    </w:p>
    <w:p w14:paraId="481CA25D" w14:textId="0B6C43A2" w:rsidR="00AF56E8" w:rsidRDefault="00B27F7E" w:rsidP="00BF783B">
      <w:pPr>
        <w:outlineLvl w:val="0"/>
        <w:rPr>
          <w:rFonts w:ascii="Corbel" w:hAnsi="Corbel" w:cs="Arial"/>
          <w:sz w:val="32"/>
          <w:szCs w:val="32"/>
        </w:rPr>
      </w:pPr>
      <w:r w:rsidRPr="00B27F7E">
        <w:rPr>
          <w:rFonts w:ascii="Corbel" w:hAnsi="Corbel" w:cs="Arial"/>
          <w:sz w:val="32"/>
          <w:szCs w:val="32"/>
        </w:rPr>
        <w:t>Bänder, Schlosskästen und Drücker perfekt aufeinander ab</w:t>
      </w:r>
      <w:r>
        <w:rPr>
          <w:rFonts w:ascii="Corbel" w:hAnsi="Corbel" w:cs="Arial"/>
          <w:sz w:val="32"/>
          <w:szCs w:val="32"/>
        </w:rPr>
        <w:t>ge</w:t>
      </w:r>
      <w:r w:rsidRPr="00B27F7E">
        <w:rPr>
          <w:rFonts w:ascii="Corbel" w:hAnsi="Corbel" w:cs="Arial"/>
          <w:sz w:val="32"/>
          <w:szCs w:val="32"/>
        </w:rPr>
        <w:t>stimm</w:t>
      </w:r>
      <w:r>
        <w:rPr>
          <w:rFonts w:ascii="Corbel" w:hAnsi="Corbel" w:cs="Arial"/>
          <w:sz w:val="32"/>
          <w:szCs w:val="32"/>
        </w:rPr>
        <w:t>t</w:t>
      </w:r>
    </w:p>
    <w:p w14:paraId="651DBF63" w14:textId="77777777" w:rsidR="00C10869" w:rsidRPr="00D72347" w:rsidRDefault="00C10869" w:rsidP="00A47F8C">
      <w:pPr>
        <w:jc w:val="both"/>
        <w:rPr>
          <w:rFonts w:ascii="Gotham Rounded Book" w:hAnsi="Gotham Rounded Book"/>
          <w:sz w:val="22"/>
          <w:szCs w:val="22"/>
        </w:rPr>
      </w:pPr>
    </w:p>
    <w:p w14:paraId="2B760158" w14:textId="68E0A9A5" w:rsidR="0096023E" w:rsidRPr="0096023E" w:rsidRDefault="006150E4" w:rsidP="0096023E">
      <w:pPr>
        <w:rPr>
          <w:rFonts w:ascii="Corbel" w:hAnsi="Corbel"/>
          <w:b/>
          <w:bCs/>
          <w:color w:val="000000" w:themeColor="text1"/>
        </w:rPr>
      </w:pPr>
      <w:r>
        <w:rPr>
          <w:rFonts w:ascii="Corbel" w:hAnsi="Corbel"/>
          <w:b/>
          <w:bCs/>
          <w:color w:val="000000" w:themeColor="text1"/>
        </w:rPr>
        <w:t xml:space="preserve">Sein umfangreiches Angebot rund um Glasprodukte und -anwendungen wird der Solinger Band- und Beschlagspezialist </w:t>
      </w:r>
      <w:r w:rsidR="00981595">
        <w:rPr>
          <w:rFonts w:ascii="Corbel" w:hAnsi="Corbel"/>
          <w:b/>
          <w:bCs/>
          <w:color w:val="000000" w:themeColor="text1"/>
        </w:rPr>
        <w:t xml:space="preserve">Breuer + Schmitz </w:t>
      </w:r>
      <w:r>
        <w:rPr>
          <w:rFonts w:ascii="Corbel" w:hAnsi="Corbel"/>
          <w:b/>
          <w:bCs/>
          <w:color w:val="000000" w:themeColor="text1"/>
        </w:rPr>
        <w:t xml:space="preserve">auf der </w:t>
      </w:r>
      <w:proofErr w:type="spellStart"/>
      <w:r>
        <w:rPr>
          <w:rFonts w:ascii="Corbel" w:hAnsi="Corbel"/>
          <w:b/>
          <w:bCs/>
          <w:color w:val="000000" w:themeColor="text1"/>
        </w:rPr>
        <w:t>Glasstec</w:t>
      </w:r>
      <w:proofErr w:type="spellEnd"/>
      <w:r>
        <w:rPr>
          <w:rFonts w:ascii="Corbel" w:hAnsi="Corbel"/>
          <w:b/>
          <w:bCs/>
          <w:color w:val="000000" w:themeColor="text1"/>
        </w:rPr>
        <w:t xml:space="preserve"> im Oktober präsentieren. Neben dem Glastürbandprogramm wird an S</w:t>
      </w:r>
      <w:r w:rsidR="00981595">
        <w:rPr>
          <w:rFonts w:ascii="Corbel" w:hAnsi="Corbel"/>
          <w:b/>
          <w:bCs/>
          <w:color w:val="000000" w:themeColor="text1"/>
        </w:rPr>
        <w:t xml:space="preserve">tand </w:t>
      </w:r>
      <w:r>
        <w:rPr>
          <w:rFonts w:ascii="Corbel" w:hAnsi="Corbel"/>
          <w:b/>
          <w:bCs/>
          <w:color w:val="000000" w:themeColor="text1"/>
        </w:rPr>
        <w:t>G24 in Halle 10 auf der Düsseldorfer Messe zudem</w:t>
      </w:r>
      <w:r w:rsidR="00981595">
        <w:rPr>
          <w:rFonts w:ascii="Corbel" w:hAnsi="Corbel"/>
          <w:b/>
          <w:bCs/>
          <w:color w:val="000000" w:themeColor="text1"/>
        </w:rPr>
        <w:t xml:space="preserve"> das Thema Farbe und Beschichtung </w:t>
      </w:r>
      <w:r>
        <w:rPr>
          <w:rFonts w:ascii="Corbel" w:hAnsi="Corbel"/>
          <w:b/>
          <w:bCs/>
          <w:color w:val="000000" w:themeColor="text1"/>
        </w:rPr>
        <w:t>sowie Schlosskästen und Drücker ausgiebig präsentiert</w:t>
      </w:r>
      <w:r w:rsidR="001D0AA6" w:rsidRPr="001D0AA6">
        <w:rPr>
          <w:rFonts w:ascii="Corbel" w:hAnsi="Corbel"/>
          <w:b/>
          <w:bCs/>
          <w:color w:val="000000" w:themeColor="text1"/>
        </w:rPr>
        <w:t>.</w:t>
      </w:r>
    </w:p>
    <w:p w14:paraId="30622445" w14:textId="77777777" w:rsidR="0096023E" w:rsidRPr="006521E5" w:rsidRDefault="0096023E" w:rsidP="0096023E">
      <w:pPr>
        <w:rPr>
          <w:rFonts w:ascii="Calibri" w:hAnsi="Calibri" w:cs="Calibri"/>
          <w:color w:val="000000" w:themeColor="text1"/>
        </w:rPr>
      </w:pPr>
    </w:p>
    <w:p w14:paraId="7C790668" w14:textId="2E8A8381" w:rsidR="00313993" w:rsidRPr="00A17344" w:rsidRDefault="0096023E" w:rsidP="00981595">
      <w:pPr>
        <w:rPr>
          <w:rFonts w:ascii="Calibri" w:hAnsi="Calibri" w:cs="Calibri"/>
          <w:color w:val="000000" w:themeColor="text1"/>
        </w:rPr>
      </w:pPr>
      <w:r w:rsidRPr="001D0AA6">
        <w:rPr>
          <w:rFonts w:ascii="Calibri" w:hAnsi="Calibri" w:cs="Calibri"/>
          <w:color w:val="000000" w:themeColor="text1"/>
        </w:rPr>
        <w:t>﻿</w:t>
      </w:r>
      <w:r w:rsidR="006150E4">
        <w:rPr>
          <w:rFonts w:ascii="Calibri" w:hAnsi="Calibri" w:cs="Calibri"/>
          <w:color w:val="000000" w:themeColor="text1"/>
        </w:rPr>
        <w:t xml:space="preserve">Selbstverständlich liegt der Schwerpunkt des Messeauftritts des Solinger </w:t>
      </w:r>
      <w:r w:rsidR="006521E5">
        <w:rPr>
          <w:rFonts w:ascii="Calibri" w:hAnsi="Calibri" w:cs="Calibri"/>
          <w:color w:val="000000" w:themeColor="text1"/>
        </w:rPr>
        <w:t>F</w:t>
      </w:r>
      <w:r w:rsidR="006150E4">
        <w:rPr>
          <w:rFonts w:ascii="Calibri" w:hAnsi="Calibri" w:cs="Calibri"/>
          <w:color w:val="000000" w:themeColor="text1"/>
        </w:rPr>
        <w:t xml:space="preserve">amilienunternehmens auf dem </w:t>
      </w:r>
      <w:r w:rsidR="00A17344" w:rsidRPr="006521E5">
        <w:rPr>
          <w:rFonts w:ascii="Calibri" w:hAnsi="Calibri" w:cs="Calibri"/>
          <w:color w:val="000000" w:themeColor="text1"/>
        </w:rPr>
        <w:t>umfangreichen und flexiblen</w:t>
      </w:r>
      <w:r w:rsidR="00296C95" w:rsidRPr="006521E5">
        <w:rPr>
          <w:rFonts w:ascii="Calibri" w:hAnsi="Calibri" w:cs="Calibri"/>
          <w:color w:val="000000" w:themeColor="text1"/>
        </w:rPr>
        <w:t xml:space="preserve"> </w:t>
      </w:r>
      <w:r w:rsidR="00061D74" w:rsidRPr="006521E5">
        <w:rPr>
          <w:rFonts w:ascii="Calibri" w:hAnsi="Calibri" w:cs="Calibri"/>
          <w:color w:val="000000" w:themeColor="text1"/>
        </w:rPr>
        <w:t>Bandp</w:t>
      </w:r>
      <w:r w:rsidR="00296C95" w:rsidRPr="006521E5">
        <w:rPr>
          <w:rFonts w:ascii="Calibri" w:hAnsi="Calibri" w:cs="Calibri"/>
          <w:color w:val="000000" w:themeColor="text1"/>
        </w:rPr>
        <w:t xml:space="preserve">rogramm </w:t>
      </w:r>
      <w:r w:rsidR="006150E4" w:rsidRPr="006521E5">
        <w:rPr>
          <w:rFonts w:ascii="Calibri" w:hAnsi="Calibri" w:cs="Calibri"/>
          <w:color w:val="000000" w:themeColor="text1"/>
        </w:rPr>
        <w:t>für</w:t>
      </w:r>
      <w:r w:rsidR="00296C95" w:rsidRPr="006521E5">
        <w:rPr>
          <w:rFonts w:ascii="Calibri" w:hAnsi="Calibri" w:cs="Calibri"/>
          <w:color w:val="000000" w:themeColor="text1"/>
        </w:rPr>
        <w:t xml:space="preserve"> Glastür- und Trennwandsysteme. Die Glastürbänder von Breuer + </w:t>
      </w:r>
      <w:r w:rsidR="00296C95" w:rsidRPr="00A17344">
        <w:rPr>
          <w:rFonts w:ascii="Calibri" w:hAnsi="Calibri" w:cs="Calibri"/>
          <w:color w:val="000000" w:themeColor="text1"/>
        </w:rPr>
        <w:t xml:space="preserve">Schmitz zeichnen sich </w:t>
      </w:r>
      <w:r w:rsidR="006150E4" w:rsidRPr="00A17344">
        <w:rPr>
          <w:rFonts w:ascii="Calibri" w:hAnsi="Calibri" w:cs="Calibri"/>
          <w:color w:val="000000" w:themeColor="text1"/>
        </w:rPr>
        <w:t xml:space="preserve">ganz besonders </w:t>
      </w:r>
      <w:r w:rsidR="00296C95" w:rsidRPr="00A17344">
        <w:rPr>
          <w:rFonts w:ascii="Calibri" w:hAnsi="Calibri" w:cs="Calibri"/>
          <w:color w:val="000000" w:themeColor="text1"/>
        </w:rPr>
        <w:t xml:space="preserve">durch </w:t>
      </w:r>
      <w:r w:rsidR="006150E4" w:rsidRPr="00A17344">
        <w:rPr>
          <w:rFonts w:ascii="Calibri" w:hAnsi="Calibri" w:cs="Calibri"/>
          <w:color w:val="000000" w:themeColor="text1"/>
        </w:rPr>
        <w:t xml:space="preserve">die </w:t>
      </w:r>
      <w:r w:rsidR="00296C95" w:rsidRPr="00A17344">
        <w:rPr>
          <w:rFonts w:ascii="Calibri" w:hAnsi="Calibri" w:cs="Calibri"/>
          <w:color w:val="000000" w:themeColor="text1"/>
        </w:rPr>
        <w:t xml:space="preserve">wartungsfreie Gleitlagertechnik </w:t>
      </w:r>
      <w:r w:rsidR="006521E5" w:rsidRPr="006521E5">
        <w:rPr>
          <w:rFonts w:ascii="Calibri" w:hAnsi="Calibri" w:cs="Calibri"/>
          <w:color w:val="000000" w:themeColor="text1"/>
        </w:rPr>
        <w:t>sowie besonders hohe Tragkraft aus. Das gilt sowohl bei in Zargen fixierten Bändern mit dem bewährten 3D-System VZX, bei unverstellbaren Bändern mit weiteren Aufnahmen, aber auch bei Glas-an-Glas-Bändern. Mühelos halten sie</w:t>
      </w:r>
      <w:r w:rsidR="006521E5">
        <w:rPr>
          <w:rFonts w:ascii="Calibri" w:hAnsi="Calibri" w:cs="Calibri"/>
          <w:color w:val="000000" w:themeColor="text1"/>
        </w:rPr>
        <w:t xml:space="preserve"> </w:t>
      </w:r>
      <w:r w:rsidR="001C2690" w:rsidRPr="00A17344">
        <w:rPr>
          <w:rFonts w:ascii="Calibri" w:hAnsi="Calibri" w:cs="Calibri"/>
          <w:color w:val="000000" w:themeColor="text1"/>
        </w:rPr>
        <w:t>auch überbreite oder dickere und somit schwerere Glastüren.</w:t>
      </w:r>
      <w:r w:rsidR="00296C95" w:rsidRPr="00A17344">
        <w:rPr>
          <w:rFonts w:ascii="Calibri" w:hAnsi="Calibri" w:cs="Calibri"/>
          <w:color w:val="000000" w:themeColor="text1"/>
        </w:rPr>
        <w:t xml:space="preserve">  </w:t>
      </w:r>
    </w:p>
    <w:p w14:paraId="65315A12" w14:textId="77777777" w:rsidR="004C0892" w:rsidRPr="00A17344" w:rsidRDefault="004C0892" w:rsidP="00981595">
      <w:pPr>
        <w:rPr>
          <w:rFonts w:ascii="Calibri" w:hAnsi="Calibri" w:cs="Calibri"/>
          <w:color w:val="000000" w:themeColor="text1"/>
        </w:rPr>
      </w:pPr>
    </w:p>
    <w:p w14:paraId="3F0164EC" w14:textId="55AABA0B" w:rsidR="00313993" w:rsidRDefault="00A17344" w:rsidP="00981595">
      <w:pPr>
        <w:rPr>
          <w:rFonts w:ascii="Corbel" w:hAnsi="Corbel"/>
          <w:color w:val="000000" w:themeColor="text1"/>
        </w:rPr>
      </w:pPr>
      <w:r w:rsidRPr="00A17344">
        <w:rPr>
          <w:rFonts w:ascii="Calibri" w:hAnsi="Calibri" w:cs="Calibri"/>
          <w:color w:val="000000" w:themeColor="text1"/>
        </w:rPr>
        <w:t xml:space="preserve">Gehobene optische Ansprüche erfüllt das Glastürbandprogramm damit, dass es bei aller Leistungsfähigkeit keine sichtbaren Schrauben gibt. BSW hat sowohl runde als auch eckige Formen im Portfolio, bedient dabei gefälzte und auch </w:t>
      </w:r>
      <w:proofErr w:type="spellStart"/>
      <w:r w:rsidR="001C2690" w:rsidRPr="00A17344">
        <w:rPr>
          <w:rFonts w:ascii="Calibri" w:hAnsi="Calibri" w:cs="Calibri"/>
          <w:color w:val="000000" w:themeColor="text1"/>
        </w:rPr>
        <w:t>ungefälzte</w:t>
      </w:r>
      <w:proofErr w:type="spellEnd"/>
      <w:r w:rsidR="001C2690" w:rsidRPr="00A17344">
        <w:rPr>
          <w:rFonts w:ascii="Calibri" w:hAnsi="Calibri" w:cs="Calibri"/>
          <w:color w:val="000000" w:themeColor="text1"/>
        </w:rPr>
        <w:t xml:space="preserve"> Türen. Im Standardbereich sind die Bänder dabei für Glasstärken zwischen acht und zehn</w:t>
      </w:r>
      <w:r w:rsidR="001C2690">
        <w:rPr>
          <w:rFonts w:ascii="Corbel" w:hAnsi="Corbel"/>
          <w:color w:val="000000" w:themeColor="text1"/>
        </w:rPr>
        <w:t xml:space="preserve"> Millimetern ausgelegt, aber es gibt auch Sonderlösungen bis zu 16 Millimetern Glasstärke.</w:t>
      </w:r>
    </w:p>
    <w:p w14:paraId="717A1139" w14:textId="77777777" w:rsidR="001C2690" w:rsidRDefault="001C2690" w:rsidP="00981595">
      <w:pPr>
        <w:rPr>
          <w:rFonts w:ascii="Corbel" w:hAnsi="Corbel"/>
          <w:color w:val="000000" w:themeColor="text1"/>
        </w:rPr>
      </w:pPr>
    </w:p>
    <w:p w14:paraId="1A77DEBC" w14:textId="1C1A55F4" w:rsidR="001C2690" w:rsidRPr="0096023E" w:rsidRDefault="001C2690" w:rsidP="001C2690">
      <w:pPr>
        <w:rPr>
          <w:rFonts w:ascii="Corbel" w:hAnsi="Corbel"/>
          <w:color w:val="000000" w:themeColor="text1"/>
        </w:rPr>
      </w:pPr>
      <w:r w:rsidRPr="0096023E">
        <w:rPr>
          <w:rFonts w:ascii="Corbel" w:hAnsi="Corbel"/>
          <w:color w:val="000000" w:themeColor="text1"/>
        </w:rPr>
        <w:t xml:space="preserve">Passend zu den Bändern und Bandtaschen bietet Breuer </w:t>
      </w:r>
      <w:r>
        <w:rPr>
          <w:rFonts w:ascii="Corbel" w:hAnsi="Corbel"/>
          <w:color w:val="000000" w:themeColor="text1"/>
        </w:rPr>
        <w:t>+</w:t>
      </w:r>
      <w:r w:rsidRPr="0096023E">
        <w:rPr>
          <w:rFonts w:ascii="Corbel" w:hAnsi="Corbel"/>
          <w:color w:val="000000" w:themeColor="text1"/>
        </w:rPr>
        <w:t xml:space="preserve"> Schmitz ein umfangreiches Sortiment an Schlosskästen und Drückergarnituren. Rund, </w:t>
      </w:r>
      <w:proofErr w:type="spellStart"/>
      <w:r w:rsidRPr="0096023E">
        <w:rPr>
          <w:rFonts w:ascii="Corbel" w:hAnsi="Corbel"/>
          <w:color w:val="000000" w:themeColor="text1"/>
        </w:rPr>
        <w:t>käntig</w:t>
      </w:r>
      <w:proofErr w:type="spellEnd"/>
      <w:r w:rsidRPr="0096023E">
        <w:rPr>
          <w:rFonts w:ascii="Corbel" w:hAnsi="Corbel"/>
          <w:color w:val="000000" w:themeColor="text1"/>
        </w:rPr>
        <w:t>, verschließbar oder unverschließbar</w:t>
      </w:r>
      <w:r>
        <w:rPr>
          <w:rFonts w:ascii="Corbel" w:hAnsi="Corbel"/>
          <w:color w:val="000000" w:themeColor="text1"/>
        </w:rPr>
        <w:t xml:space="preserve"> oder sogar als Bad/WC-Lösung mit Verschluss mit Rot-Grün-Farbkennzeichnung</w:t>
      </w:r>
      <w:r w:rsidRPr="0096023E">
        <w:rPr>
          <w:rFonts w:ascii="Corbel" w:hAnsi="Corbel"/>
          <w:color w:val="000000" w:themeColor="text1"/>
        </w:rPr>
        <w:t xml:space="preserve">, Magnet- oder Flüsterfalle – die Schlosskästen sind in Varianten für 8 und 10 Millimeter Glasstärken verfügbar. Die Türdrücker werden in verschiedenen Griffformen mit und ohne Rosette angeboten. </w:t>
      </w:r>
    </w:p>
    <w:p w14:paraId="0EF38BAF" w14:textId="30426B01" w:rsidR="001D0AA6" w:rsidRDefault="001D0AA6" w:rsidP="001D0AA6">
      <w:pPr>
        <w:rPr>
          <w:rFonts w:ascii="Corbel" w:hAnsi="Corbel"/>
          <w:color w:val="000000" w:themeColor="text1"/>
        </w:rPr>
      </w:pPr>
    </w:p>
    <w:p w14:paraId="2068E43B" w14:textId="16757F7B" w:rsidR="00296C95" w:rsidRDefault="001C2690" w:rsidP="006150E4">
      <w:pPr>
        <w:rPr>
          <w:rFonts w:ascii="Corbel" w:hAnsi="Corbel"/>
          <w:color w:val="000000" w:themeColor="text1"/>
        </w:rPr>
      </w:pPr>
      <w:r>
        <w:rPr>
          <w:rFonts w:ascii="Corbel" w:hAnsi="Corbel"/>
          <w:color w:val="000000" w:themeColor="text1"/>
        </w:rPr>
        <w:t>Dank</w:t>
      </w:r>
      <w:r w:rsidR="00023D89" w:rsidRPr="00023D89">
        <w:rPr>
          <w:rFonts w:ascii="Corbel" w:hAnsi="Corbel"/>
          <w:color w:val="000000" w:themeColor="text1"/>
        </w:rPr>
        <w:t xml:space="preserve"> seiner hauseigene</w:t>
      </w:r>
      <w:r w:rsidR="00023D89">
        <w:rPr>
          <w:rFonts w:ascii="Corbel" w:hAnsi="Corbel"/>
          <w:color w:val="000000" w:themeColor="text1"/>
        </w:rPr>
        <w:t>n</w:t>
      </w:r>
      <w:r w:rsidR="00023D89" w:rsidRPr="00023D89">
        <w:rPr>
          <w:rFonts w:ascii="Corbel" w:hAnsi="Corbel"/>
          <w:color w:val="000000" w:themeColor="text1"/>
        </w:rPr>
        <w:t xml:space="preserve"> Pulverbeschichtung</w:t>
      </w:r>
      <w:r w:rsidR="00023D89">
        <w:rPr>
          <w:rFonts w:ascii="Corbel" w:hAnsi="Corbel"/>
          <w:color w:val="000000" w:themeColor="text1"/>
        </w:rPr>
        <w:t xml:space="preserve"> kann das Familienunternehmen auch die ausgefallensten Kundenwünsche erfüllen. </w:t>
      </w:r>
      <w:r>
        <w:rPr>
          <w:rFonts w:ascii="Corbel" w:hAnsi="Corbel"/>
          <w:color w:val="000000" w:themeColor="text1"/>
        </w:rPr>
        <w:t>K</w:t>
      </w:r>
      <w:r w:rsidRPr="0096023E">
        <w:rPr>
          <w:rFonts w:ascii="Corbel" w:hAnsi="Corbel"/>
          <w:color w:val="000000" w:themeColor="text1"/>
        </w:rPr>
        <w:t xml:space="preserve">leine und große Serien </w:t>
      </w:r>
      <w:r>
        <w:rPr>
          <w:rFonts w:ascii="Corbel" w:hAnsi="Corbel"/>
          <w:color w:val="000000" w:themeColor="text1"/>
        </w:rPr>
        <w:t xml:space="preserve">lassen sich so </w:t>
      </w:r>
      <w:r w:rsidRPr="0096023E">
        <w:rPr>
          <w:rFonts w:ascii="Corbel" w:hAnsi="Corbel"/>
          <w:color w:val="000000" w:themeColor="text1"/>
        </w:rPr>
        <w:t>ganz individuell farblich gestalte</w:t>
      </w:r>
      <w:r>
        <w:rPr>
          <w:rFonts w:ascii="Corbel" w:hAnsi="Corbel"/>
          <w:color w:val="000000" w:themeColor="text1"/>
        </w:rPr>
        <w:t xml:space="preserve">n. </w:t>
      </w:r>
      <w:r w:rsidR="00FE7EC5">
        <w:rPr>
          <w:rFonts w:ascii="Corbel" w:hAnsi="Corbel"/>
          <w:color w:val="000000" w:themeColor="text1"/>
        </w:rPr>
        <w:t xml:space="preserve">Alle Produkte können gepulvert, poliert, vergoldet oder PVD-beschichtet werden. Nicht nur sämtliche RAL-Töne lassen sich umsetzen, auch eloxierte Farbtöne sind möglich. </w:t>
      </w:r>
      <w:r w:rsidR="00023D89">
        <w:rPr>
          <w:rFonts w:ascii="Corbel" w:hAnsi="Corbel"/>
          <w:color w:val="000000" w:themeColor="text1"/>
        </w:rPr>
        <w:t>Dabei sind die Farbstraßen mit nachhaltiger Pulverrückgewinnung ausgestattet</w:t>
      </w:r>
      <w:r>
        <w:rPr>
          <w:rFonts w:ascii="Corbel" w:hAnsi="Corbel"/>
          <w:color w:val="000000" w:themeColor="text1"/>
        </w:rPr>
        <w:t xml:space="preserve">. </w:t>
      </w:r>
      <w:r w:rsidRPr="0096023E">
        <w:rPr>
          <w:rFonts w:ascii="Corbel" w:hAnsi="Corbel"/>
          <w:color w:val="000000" w:themeColor="text1"/>
        </w:rPr>
        <w:t xml:space="preserve">Bänder, Schlosskästen und Drücker </w:t>
      </w:r>
      <w:r w:rsidR="00FE7EC5">
        <w:rPr>
          <w:rFonts w:ascii="Corbel" w:hAnsi="Corbel"/>
          <w:color w:val="000000" w:themeColor="text1"/>
        </w:rPr>
        <w:t xml:space="preserve">lassen sich </w:t>
      </w:r>
      <w:r w:rsidRPr="0096023E">
        <w:rPr>
          <w:rFonts w:ascii="Corbel" w:hAnsi="Corbel"/>
          <w:color w:val="000000" w:themeColor="text1"/>
        </w:rPr>
        <w:t>so</w:t>
      </w:r>
      <w:r w:rsidR="00FE7EC5">
        <w:rPr>
          <w:rFonts w:ascii="Corbel" w:hAnsi="Corbel"/>
          <w:color w:val="000000" w:themeColor="text1"/>
        </w:rPr>
        <w:t>mit</w:t>
      </w:r>
      <w:r w:rsidRPr="0096023E">
        <w:rPr>
          <w:rFonts w:ascii="Corbel" w:hAnsi="Corbel"/>
          <w:color w:val="000000" w:themeColor="text1"/>
        </w:rPr>
        <w:t xml:space="preserve"> </w:t>
      </w:r>
      <w:r>
        <w:rPr>
          <w:rFonts w:ascii="Corbel" w:hAnsi="Corbel"/>
          <w:color w:val="000000" w:themeColor="text1"/>
        </w:rPr>
        <w:t>perfekt</w:t>
      </w:r>
      <w:r w:rsidRPr="0096023E">
        <w:rPr>
          <w:rFonts w:ascii="Corbel" w:hAnsi="Corbel"/>
          <w:color w:val="000000" w:themeColor="text1"/>
        </w:rPr>
        <w:t xml:space="preserve"> aufeinander</w:t>
      </w:r>
      <w:r>
        <w:rPr>
          <w:rFonts w:ascii="Corbel" w:hAnsi="Corbel"/>
          <w:color w:val="000000" w:themeColor="text1"/>
        </w:rPr>
        <w:t xml:space="preserve"> </w:t>
      </w:r>
      <w:r w:rsidRPr="0096023E">
        <w:rPr>
          <w:rFonts w:ascii="Corbel" w:hAnsi="Corbel"/>
          <w:color w:val="000000" w:themeColor="text1"/>
        </w:rPr>
        <w:t>abstimm</w:t>
      </w:r>
      <w:r w:rsidR="00FE7EC5">
        <w:rPr>
          <w:rFonts w:ascii="Corbel" w:hAnsi="Corbel"/>
          <w:color w:val="000000" w:themeColor="text1"/>
        </w:rPr>
        <w:t>en</w:t>
      </w:r>
      <w:r w:rsidRPr="0096023E">
        <w:rPr>
          <w:rFonts w:ascii="Corbel" w:hAnsi="Corbel"/>
          <w:color w:val="000000" w:themeColor="text1"/>
        </w:rPr>
        <w:t xml:space="preserve"> und tragen zur </w:t>
      </w:r>
      <w:r>
        <w:rPr>
          <w:rFonts w:ascii="Corbel" w:hAnsi="Corbel"/>
          <w:color w:val="000000" w:themeColor="text1"/>
        </w:rPr>
        <w:t xml:space="preserve">idealen </w:t>
      </w:r>
      <w:r w:rsidRPr="0096023E">
        <w:rPr>
          <w:rFonts w:ascii="Corbel" w:hAnsi="Corbel"/>
          <w:color w:val="000000" w:themeColor="text1"/>
        </w:rPr>
        <w:t>Umsetzung der Vorstellungen der Bauherren bei.</w:t>
      </w:r>
    </w:p>
    <w:p w14:paraId="45924100" w14:textId="77777777" w:rsidR="006150E4" w:rsidRDefault="006150E4" w:rsidP="006150E4">
      <w:pPr>
        <w:rPr>
          <w:rFonts w:ascii="Corbel" w:hAnsi="Corbel"/>
          <w:color w:val="000000" w:themeColor="text1"/>
        </w:rPr>
      </w:pPr>
    </w:p>
    <w:p w14:paraId="70CB9D2C" w14:textId="77777777" w:rsidR="006150E4" w:rsidRDefault="006150E4" w:rsidP="006150E4">
      <w:pPr>
        <w:rPr>
          <w:rFonts w:ascii="Corbel" w:hAnsi="Corbel"/>
          <w:color w:val="000000" w:themeColor="text1"/>
        </w:rPr>
      </w:pPr>
    </w:p>
    <w:p w14:paraId="5AD23680" w14:textId="77777777" w:rsidR="006150E4" w:rsidRDefault="006150E4" w:rsidP="006150E4">
      <w:pPr>
        <w:rPr>
          <w:rFonts w:ascii="Corbel" w:hAnsi="Corbel"/>
          <w:color w:val="000000" w:themeColor="text1"/>
        </w:rPr>
      </w:pPr>
    </w:p>
    <w:p w14:paraId="037DB645" w14:textId="77777777" w:rsidR="006150E4" w:rsidRDefault="006150E4" w:rsidP="006150E4">
      <w:pPr>
        <w:rPr>
          <w:rFonts w:ascii="Corbel" w:hAnsi="Corbel"/>
          <w:color w:val="000000" w:themeColor="text1"/>
        </w:rPr>
      </w:pPr>
    </w:p>
    <w:p w14:paraId="3630811B" w14:textId="77777777" w:rsidR="006150E4" w:rsidRDefault="006150E4" w:rsidP="006150E4">
      <w:pPr>
        <w:rPr>
          <w:rFonts w:ascii="Corbel" w:hAnsi="Corbel"/>
          <w:color w:val="000000" w:themeColor="text1"/>
        </w:rPr>
      </w:pPr>
    </w:p>
    <w:p w14:paraId="37D71CBB" w14:textId="24F54E2C" w:rsidR="0096023E" w:rsidRPr="00750115" w:rsidRDefault="0096023E" w:rsidP="00235A6B">
      <w:pPr>
        <w:rPr>
          <w:rFonts w:ascii="Gotham Rounded Book" w:hAnsi="Gotham Rounded Book" w:cs="Arial"/>
          <w:b/>
          <w:bCs/>
          <w:sz w:val="18"/>
          <w:szCs w:val="18"/>
          <w:u w:val="single"/>
        </w:rPr>
      </w:pPr>
      <w:r w:rsidRPr="00460B21">
        <w:rPr>
          <w:rFonts w:ascii="Gotham Rounded Book" w:hAnsi="Gotham Rounded Book" w:cs="Arial"/>
          <w:b/>
          <w:bCs/>
          <w:sz w:val="18"/>
          <w:szCs w:val="18"/>
          <w:u w:val="single"/>
        </w:rPr>
        <w:t>Bild</w:t>
      </w:r>
      <w:r w:rsidR="00A17344">
        <w:rPr>
          <w:rFonts w:ascii="Gotham Rounded Book" w:hAnsi="Gotham Rounded Book" w:cs="Arial"/>
          <w:b/>
          <w:bCs/>
          <w:sz w:val="18"/>
          <w:szCs w:val="18"/>
          <w:u w:val="single"/>
        </w:rPr>
        <w:t>er/Grafik</w:t>
      </w:r>
      <w:r w:rsidRPr="00460B21">
        <w:rPr>
          <w:rFonts w:ascii="Gotham Rounded Book" w:hAnsi="Gotham Rounded Book" w:cs="Arial"/>
          <w:b/>
          <w:bCs/>
          <w:sz w:val="18"/>
          <w:szCs w:val="18"/>
          <w:u w:val="single"/>
        </w:rPr>
        <w:t xml:space="preserve"> (© </w:t>
      </w:r>
      <w:r w:rsidR="00DE1A1F">
        <w:rPr>
          <w:rFonts w:ascii="Gotham Rounded Book" w:hAnsi="Gotham Rounded Book" w:cs="Arial"/>
          <w:b/>
          <w:bCs/>
          <w:sz w:val="18"/>
          <w:szCs w:val="18"/>
          <w:u w:val="single"/>
        </w:rPr>
        <w:t>Breuer und Schmitz</w:t>
      </w:r>
      <w:r w:rsidRPr="00460B21">
        <w:rPr>
          <w:rFonts w:ascii="Gotham Rounded Book" w:hAnsi="Gotham Rounded Book" w:cs="Arial"/>
          <w:b/>
          <w:bCs/>
          <w:sz w:val="18"/>
          <w:szCs w:val="18"/>
          <w:u w:val="single"/>
        </w:rPr>
        <w:t>):</w:t>
      </w:r>
      <w:r w:rsidR="004C0892">
        <w:rPr>
          <w:rFonts w:ascii="Gotham Rounded Book" w:hAnsi="Gotham Rounded Book" w:cs="Arial"/>
          <w:b/>
          <w:bCs/>
          <w:sz w:val="18"/>
          <w:szCs w:val="18"/>
          <w:u w:val="single"/>
        </w:rPr>
        <w:br/>
      </w:r>
    </w:p>
    <w:tbl>
      <w:tblPr>
        <w:tblStyle w:val="Tabellenraster"/>
        <w:tblW w:w="0" w:type="auto"/>
        <w:tblLook w:val="04A0" w:firstRow="1" w:lastRow="0" w:firstColumn="1" w:lastColumn="0" w:noHBand="0" w:noVBand="1"/>
      </w:tblPr>
      <w:tblGrid>
        <w:gridCol w:w="3096"/>
        <w:gridCol w:w="5825"/>
      </w:tblGrid>
      <w:tr w:rsidR="00A17344" w14:paraId="49EB2AF1" w14:textId="77777777" w:rsidTr="004C0892">
        <w:tc>
          <w:tcPr>
            <w:tcW w:w="3096" w:type="dxa"/>
          </w:tcPr>
          <w:p w14:paraId="1C6931AF" w14:textId="7557A48B" w:rsidR="004903EF" w:rsidRDefault="00B27F7E" w:rsidP="00235A6B">
            <w:pPr>
              <w:rPr>
                <w:rFonts w:ascii="Corbel" w:hAnsi="Corbel"/>
                <w:sz w:val="22"/>
                <w:szCs w:val="22"/>
              </w:rPr>
            </w:pPr>
            <w:r>
              <w:rPr>
                <w:rFonts w:ascii="Corbel" w:hAnsi="Corbel"/>
                <w:noProof/>
                <w:sz w:val="22"/>
                <w:szCs w:val="22"/>
              </w:rPr>
              <w:drawing>
                <wp:inline distT="0" distB="0" distL="0" distR="0" wp14:anchorId="3E506806" wp14:editId="472A1BCE">
                  <wp:extent cx="1508050" cy="1199213"/>
                  <wp:effectExtent l="0" t="0" r="3810" b="0"/>
                  <wp:docPr id="164117386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173865" name="Grafik 1641173865"/>
                          <pic:cNvPicPr/>
                        </pic:nvPicPr>
                        <pic:blipFill>
                          <a:blip r:embed="rId8">
                            <a:extLst>
                              <a:ext uri="{28A0092B-C50C-407E-A947-70E740481C1C}">
                                <a14:useLocalDpi xmlns:a14="http://schemas.microsoft.com/office/drawing/2010/main" val="0"/>
                              </a:ext>
                            </a:extLst>
                          </a:blip>
                          <a:stretch>
                            <a:fillRect/>
                          </a:stretch>
                        </pic:blipFill>
                        <pic:spPr>
                          <a:xfrm>
                            <a:off x="0" y="0"/>
                            <a:ext cx="1540321" cy="1224875"/>
                          </a:xfrm>
                          <a:prstGeom prst="rect">
                            <a:avLst/>
                          </a:prstGeom>
                        </pic:spPr>
                      </pic:pic>
                    </a:graphicData>
                  </a:graphic>
                </wp:inline>
              </w:drawing>
            </w:r>
          </w:p>
        </w:tc>
        <w:tc>
          <w:tcPr>
            <w:tcW w:w="5825" w:type="dxa"/>
          </w:tcPr>
          <w:p w14:paraId="0AA3D33B" w14:textId="57E62CA8" w:rsidR="004903EF" w:rsidRDefault="004C0892" w:rsidP="00235A6B">
            <w:pPr>
              <w:rPr>
                <w:rFonts w:ascii="Corbel" w:hAnsi="Corbel"/>
                <w:sz w:val="22"/>
                <w:szCs w:val="22"/>
              </w:rPr>
            </w:pPr>
            <w:r>
              <w:rPr>
                <w:rFonts w:ascii="Gotham Rounded Book" w:hAnsi="Gotham Rounded Book" w:cs="Arial"/>
                <w:b/>
                <w:bCs/>
                <w:i/>
                <w:iCs/>
                <w:sz w:val="18"/>
                <w:szCs w:val="18"/>
              </w:rPr>
              <w:br/>
            </w:r>
            <w:r w:rsidR="00B27F7E" w:rsidRPr="00B27F7E">
              <w:rPr>
                <w:rFonts w:ascii="Gotham Rounded Book" w:hAnsi="Gotham Rounded Book" w:cs="Arial"/>
                <w:b/>
                <w:bCs/>
                <w:i/>
                <w:iCs/>
                <w:sz w:val="18"/>
                <w:szCs w:val="18"/>
              </w:rPr>
              <w:t xml:space="preserve">0724 </w:t>
            </w:r>
            <w:proofErr w:type="spellStart"/>
            <w:r w:rsidR="00B27F7E" w:rsidRPr="00B27F7E">
              <w:rPr>
                <w:rFonts w:ascii="Gotham Rounded Book" w:hAnsi="Gotham Rounded Book" w:cs="Arial"/>
                <w:b/>
                <w:bCs/>
                <w:i/>
                <w:iCs/>
                <w:sz w:val="18"/>
                <w:szCs w:val="18"/>
              </w:rPr>
              <w:t>Gla</w:t>
            </w:r>
            <w:r w:rsidR="00A17344">
              <w:rPr>
                <w:rFonts w:ascii="Gotham Rounded Book" w:hAnsi="Gotham Rounded Book" w:cs="Arial"/>
                <w:b/>
                <w:bCs/>
                <w:i/>
                <w:iCs/>
                <w:sz w:val="18"/>
                <w:szCs w:val="18"/>
              </w:rPr>
              <w:t>s</w:t>
            </w:r>
            <w:r w:rsidR="00B27F7E" w:rsidRPr="00B27F7E">
              <w:rPr>
                <w:rFonts w:ascii="Gotham Rounded Book" w:hAnsi="Gotham Rounded Book" w:cs="Arial"/>
                <w:b/>
                <w:bCs/>
                <w:i/>
                <w:iCs/>
                <w:sz w:val="18"/>
                <w:szCs w:val="18"/>
              </w:rPr>
              <w:t>stec</w:t>
            </w:r>
            <w:proofErr w:type="spellEnd"/>
            <w:r w:rsidR="00B27F7E" w:rsidRPr="00B27F7E">
              <w:rPr>
                <w:rFonts w:ascii="Gotham Rounded Book" w:hAnsi="Gotham Rounded Book" w:cs="Arial"/>
                <w:b/>
                <w:bCs/>
                <w:i/>
                <w:iCs/>
                <w:sz w:val="18"/>
                <w:szCs w:val="18"/>
              </w:rPr>
              <w:t xml:space="preserve"> Vorschau 1.tif</w:t>
            </w:r>
            <w:r w:rsidR="004903EF" w:rsidRPr="00F21D19">
              <w:rPr>
                <w:rFonts w:ascii="Gotham Rounded Book" w:hAnsi="Gotham Rounded Book" w:cs="Arial"/>
                <w:b/>
                <w:bCs/>
                <w:i/>
                <w:iCs/>
                <w:sz w:val="18"/>
                <w:szCs w:val="18"/>
              </w:rPr>
              <w:t>:</w:t>
            </w:r>
            <w:r w:rsidR="004903EF">
              <w:rPr>
                <w:rFonts w:ascii="Gotham Rounded Book" w:hAnsi="Gotham Rounded Book" w:cs="Arial"/>
                <w:b/>
                <w:bCs/>
                <w:i/>
                <w:iCs/>
                <w:sz w:val="18"/>
                <w:szCs w:val="18"/>
              </w:rPr>
              <w:t xml:space="preserve"> </w:t>
            </w:r>
            <w:r w:rsidR="00B27F7E">
              <w:rPr>
                <w:rFonts w:ascii="Gotham Rounded Book" w:hAnsi="Gotham Rounded Book" w:cs="Arial"/>
                <w:i/>
                <w:iCs/>
                <w:sz w:val="18"/>
                <w:szCs w:val="18"/>
              </w:rPr>
              <w:t>Elegant und dennoch dezent unterstützen die Bandlösungen von Breuer und Schmitz – hier das 3D-System VZX für stumpf anschlagende Türen in Mattschwarz – die Wirkung von Glastüren und tragen so zur Umsetzung der Vorstellungen von Bauherren bei.</w:t>
            </w:r>
          </w:p>
        </w:tc>
      </w:tr>
      <w:tr w:rsidR="00A17344" w14:paraId="44D8514E" w14:textId="77777777" w:rsidTr="004C0892">
        <w:tc>
          <w:tcPr>
            <w:tcW w:w="3096" w:type="dxa"/>
          </w:tcPr>
          <w:p w14:paraId="11ECB8ED" w14:textId="17F93F9C" w:rsidR="00B27F7E" w:rsidRDefault="00B27F7E" w:rsidP="00235A6B">
            <w:pPr>
              <w:rPr>
                <w:rFonts w:ascii="Corbel" w:hAnsi="Corbel"/>
                <w:sz w:val="22"/>
                <w:szCs w:val="22"/>
              </w:rPr>
            </w:pPr>
            <w:r>
              <w:rPr>
                <w:rFonts w:ascii="Corbel" w:hAnsi="Corbel"/>
                <w:noProof/>
                <w:sz w:val="22"/>
                <w:szCs w:val="22"/>
              </w:rPr>
              <w:drawing>
                <wp:inline distT="0" distB="0" distL="0" distR="0" wp14:anchorId="5009F19A" wp14:editId="12E3C5DB">
                  <wp:extent cx="1506511" cy="1183820"/>
                  <wp:effectExtent l="0" t="0" r="5080" b="0"/>
                  <wp:docPr id="182250840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508407" name="Grafik 1822508407"/>
                          <pic:cNvPicPr/>
                        </pic:nvPicPr>
                        <pic:blipFill>
                          <a:blip r:embed="rId9">
                            <a:extLst>
                              <a:ext uri="{28A0092B-C50C-407E-A947-70E740481C1C}">
                                <a14:useLocalDpi xmlns:a14="http://schemas.microsoft.com/office/drawing/2010/main" val="0"/>
                              </a:ext>
                            </a:extLst>
                          </a:blip>
                          <a:stretch>
                            <a:fillRect/>
                          </a:stretch>
                        </pic:blipFill>
                        <pic:spPr>
                          <a:xfrm>
                            <a:off x="0" y="0"/>
                            <a:ext cx="1526182" cy="1199277"/>
                          </a:xfrm>
                          <a:prstGeom prst="rect">
                            <a:avLst/>
                          </a:prstGeom>
                        </pic:spPr>
                      </pic:pic>
                    </a:graphicData>
                  </a:graphic>
                </wp:inline>
              </w:drawing>
            </w:r>
          </w:p>
        </w:tc>
        <w:tc>
          <w:tcPr>
            <w:tcW w:w="5825" w:type="dxa"/>
          </w:tcPr>
          <w:p w14:paraId="417F1F15" w14:textId="344C2090" w:rsidR="00B27F7E" w:rsidRDefault="00B27F7E" w:rsidP="00235A6B">
            <w:pPr>
              <w:rPr>
                <w:rFonts w:ascii="Gotham Rounded Book" w:hAnsi="Gotham Rounded Book" w:cs="Arial"/>
                <w:b/>
                <w:bCs/>
                <w:i/>
                <w:iCs/>
                <w:sz w:val="18"/>
                <w:szCs w:val="18"/>
              </w:rPr>
            </w:pPr>
            <w:r>
              <w:rPr>
                <w:rFonts w:ascii="Gotham Rounded Book" w:hAnsi="Gotham Rounded Book" w:cs="Arial"/>
                <w:b/>
                <w:bCs/>
                <w:i/>
                <w:iCs/>
                <w:sz w:val="18"/>
                <w:szCs w:val="18"/>
              </w:rPr>
              <w:br/>
            </w:r>
            <w:r w:rsidRPr="00B27F7E">
              <w:rPr>
                <w:rFonts w:ascii="Gotham Rounded Book" w:hAnsi="Gotham Rounded Book" w:cs="Arial"/>
                <w:b/>
                <w:bCs/>
                <w:i/>
                <w:iCs/>
                <w:sz w:val="18"/>
                <w:szCs w:val="18"/>
              </w:rPr>
              <w:t xml:space="preserve">0724 </w:t>
            </w:r>
            <w:proofErr w:type="spellStart"/>
            <w:r w:rsidRPr="00B27F7E">
              <w:rPr>
                <w:rFonts w:ascii="Gotham Rounded Book" w:hAnsi="Gotham Rounded Book" w:cs="Arial"/>
                <w:b/>
                <w:bCs/>
                <w:i/>
                <w:iCs/>
                <w:sz w:val="18"/>
                <w:szCs w:val="18"/>
              </w:rPr>
              <w:t>Glas</w:t>
            </w:r>
            <w:r w:rsidR="00A17344">
              <w:rPr>
                <w:rFonts w:ascii="Gotham Rounded Book" w:hAnsi="Gotham Rounded Book" w:cs="Arial"/>
                <w:b/>
                <w:bCs/>
                <w:i/>
                <w:iCs/>
                <w:sz w:val="18"/>
                <w:szCs w:val="18"/>
              </w:rPr>
              <w:t>s</w:t>
            </w:r>
            <w:r w:rsidRPr="00B27F7E">
              <w:rPr>
                <w:rFonts w:ascii="Gotham Rounded Book" w:hAnsi="Gotham Rounded Book" w:cs="Arial"/>
                <w:b/>
                <w:bCs/>
                <w:i/>
                <w:iCs/>
                <w:sz w:val="18"/>
                <w:szCs w:val="18"/>
              </w:rPr>
              <w:t>tec</w:t>
            </w:r>
            <w:proofErr w:type="spellEnd"/>
            <w:r w:rsidRPr="00B27F7E">
              <w:rPr>
                <w:rFonts w:ascii="Gotham Rounded Book" w:hAnsi="Gotham Rounded Book" w:cs="Arial"/>
                <w:b/>
                <w:bCs/>
                <w:i/>
                <w:iCs/>
                <w:sz w:val="18"/>
                <w:szCs w:val="18"/>
              </w:rPr>
              <w:t xml:space="preserve"> Vorschau </w:t>
            </w:r>
            <w:r>
              <w:rPr>
                <w:rFonts w:ascii="Gotham Rounded Book" w:hAnsi="Gotham Rounded Book" w:cs="Arial"/>
                <w:b/>
                <w:bCs/>
                <w:i/>
                <w:iCs/>
                <w:sz w:val="18"/>
                <w:szCs w:val="18"/>
              </w:rPr>
              <w:t>2</w:t>
            </w:r>
            <w:r w:rsidRPr="00B27F7E">
              <w:rPr>
                <w:rFonts w:ascii="Gotham Rounded Book" w:hAnsi="Gotham Rounded Book" w:cs="Arial"/>
                <w:b/>
                <w:bCs/>
                <w:i/>
                <w:iCs/>
                <w:sz w:val="18"/>
                <w:szCs w:val="18"/>
              </w:rPr>
              <w:t>.tif</w:t>
            </w:r>
            <w:r w:rsidRPr="00F21D19">
              <w:rPr>
                <w:rFonts w:ascii="Gotham Rounded Book" w:hAnsi="Gotham Rounded Book" w:cs="Arial"/>
                <w:b/>
                <w:bCs/>
                <w:i/>
                <w:iCs/>
                <w:sz w:val="18"/>
                <w:szCs w:val="18"/>
              </w:rPr>
              <w:t>:</w:t>
            </w:r>
            <w:r>
              <w:rPr>
                <w:rFonts w:ascii="Gotham Rounded Book" w:hAnsi="Gotham Rounded Book" w:cs="Arial"/>
                <w:b/>
                <w:bCs/>
                <w:i/>
                <w:iCs/>
                <w:sz w:val="18"/>
                <w:szCs w:val="18"/>
              </w:rPr>
              <w:t xml:space="preserve"> </w:t>
            </w:r>
            <w:r w:rsidRPr="00B27F7E">
              <w:rPr>
                <w:rFonts w:ascii="Gotham Rounded Book" w:hAnsi="Gotham Rounded Book" w:cs="Arial"/>
                <w:i/>
                <w:iCs/>
                <w:sz w:val="18"/>
                <w:szCs w:val="18"/>
              </w:rPr>
              <w:t xml:space="preserve">Dank seiner hauseigenen Pulverbeschichtung kann </w:t>
            </w:r>
            <w:r>
              <w:rPr>
                <w:rFonts w:ascii="Gotham Rounded Book" w:hAnsi="Gotham Rounded Book" w:cs="Arial"/>
                <w:i/>
                <w:iCs/>
                <w:sz w:val="18"/>
                <w:szCs w:val="18"/>
              </w:rPr>
              <w:t xml:space="preserve">Breuer und Schmitz – hier das 3D-System VZX für stumpf anschlagende Türen in Silber – </w:t>
            </w:r>
            <w:r w:rsidRPr="00B27F7E">
              <w:rPr>
                <w:rFonts w:ascii="Gotham Rounded Book" w:hAnsi="Gotham Rounded Book" w:cs="Arial"/>
                <w:i/>
                <w:iCs/>
                <w:sz w:val="18"/>
                <w:szCs w:val="18"/>
              </w:rPr>
              <w:t>auch die ausgefallensten Kundenwünsche erfüllen</w:t>
            </w:r>
            <w:r>
              <w:rPr>
                <w:rFonts w:ascii="Gotham Rounded Book" w:hAnsi="Gotham Rounded Book" w:cs="Arial"/>
                <w:i/>
                <w:iCs/>
                <w:sz w:val="18"/>
                <w:szCs w:val="18"/>
              </w:rPr>
              <w:t xml:space="preserve">. </w:t>
            </w:r>
          </w:p>
        </w:tc>
      </w:tr>
      <w:tr w:rsidR="00A17344" w14:paraId="1CD864E1" w14:textId="77777777" w:rsidTr="004C0892">
        <w:tc>
          <w:tcPr>
            <w:tcW w:w="3096" w:type="dxa"/>
          </w:tcPr>
          <w:p w14:paraId="5CC0C7CF" w14:textId="23838EBA" w:rsidR="00A17344" w:rsidRDefault="00A17344" w:rsidP="00235A6B">
            <w:pPr>
              <w:rPr>
                <w:rFonts w:ascii="Corbel" w:hAnsi="Corbel"/>
                <w:noProof/>
                <w:sz w:val="22"/>
                <w:szCs w:val="22"/>
              </w:rPr>
            </w:pPr>
            <w:r>
              <w:rPr>
                <w:rFonts w:ascii="Corbel" w:hAnsi="Corbel"/>
                <w:noProof/>
                <w:sz w:val="22"/>
                <w:szCs w:val="22"/>
              </w:rPr>
              <w:drawing>
                <wp:inline distT="0" distB="0" distL="0" distR="0" wp14:anchorId="09072CF2" wp14:editId="337F202C">
                  <wp:extent cx="532150" cy="1333548"/>
                  <wp:effectExtent l="0" t="0" r="1270" b="0"/>
                  <wp:docPr id="117249447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494474" name="Grafik 1172494474"/>
                          <pic:cNvPicPr/>
                        </pic:nvPicPr>
                        <pic:blipFill>
                          <a:blip r:embed="rId10">
                            <a:extLst>
                              <a:ext uri="{28A0092B-C50C-407E-A947-70E740481C1C}">
                                <a14:useLocalDpi xmlns:a14="http://schemas.microsoft.com/office/drawing/2010/main" val="0"/>
                              </a:ext>
                            </a:extLst>
                          </a:blip>
                          <a:stretch>
                            <a:fillRect/>
                          </a:stretch>
                        </pic:blipFill>
                        <pic:spPr>
                          <a:xfrm>
                            <a:off x="0" y="0"/>
                            <a:ext cx="556972" cy="1395751"/>
                          </a:xfrm>
                          <a:prstGeom prst="rect">
                            <a:avLst/>
                          </a:prstGeom>
                        </pic:spPr>
                      </pic:pic>
                    </a:graphicData>
                  </a:graphic>
                </wp:inline>
              </w:drawing>
            </w:r>
          </w:p>
        </w:tc>
        <w:tc>
          <w:tcPr>
            <w:tcW w:w="5825" w:type="dxa"/>
          </w:tcPr>
          <w:p w14:paraId="46BD789D" w14:textId="77777777" w:rsidR="00A17344" w:rsidRDefault="00A17344" w:rsidP="00235A6B">
            <w:pPr>
              <w:rPr>
                <w:rFonts w:ascii="Gotham Rounded Book" w:hAnsi="Gotham Rounded Book" w:cs="Arial"/>
                <w:b/>
                <w:bCs/>
                <w:i/>
                <w:iCs/>
                <w:sz w:val="18"/>
                <w:szCs w:val="18"/>
              </w:rPr>
            </w:pPr>
          </w:p>
          <w:p w14:paraId="6ABE2D2F" w14:textId="6789FB6B" w:rsidR="00A17344" w:rsidRDefault="00A17344" w:rsidP="00235A6B">
            <w:pPr>
              <w:rPr>
                <w:rFonts w:ascii="Gotham Rounded Book" w:hAnsi="Gotham Rounded Book" w:cs="Arial"/>
                <w:b/>
                <w:bCs/>
                <w:i/>
                <w:iCs/>
                <w:sz w:val="18"/>
                <w:szCs w:val="18"/>
              </w:rPr>
            </w:pPr>
            <w:r w:rsidRPr="00B27F7E">
              <w:rPr>
                <w:rFonts w:ascii="Gotham Rounded Book" w:hAnsi="Gotham Rounded Book" w:cs="Arial"/>
                <w:b/>
                <w:bCs/>
                <w:i/>
                <w:iCs/>
                <w:sz w:val="18"/>
                <w:szCs w:val="18"/>
              </w:rPr>
              <w:t xml:space="preserve">0724 </w:t>
            </w:r>
            <w:proofErr w:type="spellStart"/>
            <w:r w:rsidRPr="00B27F7E">
              <w:rPr>
                <w:rFonts w:ascii="Gotham Rounded Book" w:hAnsi="Gotham Rounded Book" w:cs="Arial"/>
                <w:b/>
                <w:bCs/>
                <w:i/>
                <w:iCs/>
                <w:sz w:val="18"/>
                <w:szCs w:val="18"/>
              </w:rPr>
              <w:t>Gla</w:t>
            </w:r>
            <w:r>
              <w:rPr>
                <w:rFonts w:ascii="Gotham Rounded Book" w:hAnsi="Gotham Rounded Book" w:cs="Arial"/>
                <w:b/>
                <w:bCs/>
                <w:i/>
                <w:iCs/>
                <w:sz w:val="18"/>
                <w:szCs w:val="18"/>
              </w:rPr>
              <w:t>s</w:t>
            </w:r>
            <w:r w:rsidRPr="00B27F7E">
              <w:rPr>
                <w:rFonts w:ascii="Gotham Rounded Book" w:hAnsi="Gotham Rounded Book" w:cs="Arial"/>
                <w:b/>
                <w:bCs/>
                <w:i/>
                <w:iCs/>
                <w:sz w:val="18"/>
                <w:szCs w:val="18"/>
              </w:rPr>
              <w:t>stec</w:t>
            </w:r>
            <w:proofErr w:type="spellEnd"/>
            <w:r w:rsidRPr="00B27F7E">
              <w:rPr>
                <w:rFonts w:ascii="Gotham Rounded Book" w:hAnsi="Gotham Rounded Book" w:cs="Arial"/>
                <w:b/>
                <w:bCs/>
                <w:i/>
                <w:iCs/>
                <w:sz w:val="18"/>
                <w:szCs w:val="18"/>
              </w:rPr>
              <w:t xml:space="preserve"> Vorschau </w:t>
            </w:r>
            <w:r>
              <w:rPr>
                <w:rFonts w:ascii="Gotham Rounded Book" w:hAnsi="Gotham Rounded Book" w:cs="Arial"/>
                <w:b/>
                <w:bCs/>
                <w:i/>
                <w:iCs/>
                <w:sz w:val="18"/>
                <w:szCs w:val="18"/>
              </w:rPr>
              <w:t>3</w:t>
            </w:r>
            <w:r w:rsidRPr="00B27F7E">
              <w:rPr>
                <w:rFonts w:ascii="Gotham Rounded Book" w:hAnsi="Gotham Rounded Book" w:cs="Arial"/>
                <w:b/>
                <w:bCs/>
                <w:i/>
                <w:iCs/>
                <w:sz w:val="18"/>
                <w:szCs w:val="18"/>
              </w:rPr>
              <w:t>.</w:t>
            </w:r>
            <w:r>
              <w:rPr>
                <w:rFonts w:ascii="Gotham Rounded Book" w:hAnsi="Gotham Rounded Book" w:cs="Arial"/>
                <w:b/>
                <w:bCs/>
                <w:i/>
                <w:iCs/>
                <w:sz w:val="18"/>
                <w:szCs w:val="18"/>
              </w:rPr>
              <w:t>jpg</w:t>
            </w:r>
            <w:r w:rsidRPr="00F21D19">
              <w:rPr>
                <w:rFonts w:ascii="Gotham Rounded Book" w:hAnsi="Gotham Rounded Book" w:cs="Arial"/>
                <w:b/>
                <w:bCs/>
                <w:i/>
                <w:iCs/>
                <w:sz w:val="18"/>
                <w:szCs w:val="18"/>
              </w:rPr>
              <w:t>:</w:t>
            </w:r>
            <w:r>
              <w:rPr>
                <w:rFonts w:ascii="Gotham Rounded Book" w:hAnsi="Gotham Rounded Book" w:cs="Arial"/>
                <w:b/>
                <w:bCs/>
                <w:i/>
                <w:iCs/>
                <w:sz w:val="18"/>
                <w:szCs w:val="18"/>
              </w:rPr>
              <w:t xml:space="preserve"> </w:t>
            </w:r>
            <w:r w:rsidRPr="00B27F7E">
              <w:rPr>
                <w:rFonts w:ascii="Gotham Rounded Book" w:hAnsi="Gotham Rounded Book" w:cs="Arial"/>
                <w:i/>
                <w:iCs/>
                <w:sz w:val="18"/>
                <w:szCs w:val="18"/>
              </w:rPr>
              <w:t>Da</w:t>
            </w:r>
            <w:r>
              <w:rPr>
                <w:rFonts w:ascii="Gotham Rounded Book" w:hAnsi="Gotham Rounded Book" w:cs="Arial"/>
                <w:i/>
                <w:iCs/>
                <w:sz w:val="18"/>
                <w:szCs w:val="18"/>
              </w:rPr>
              <w:t xml:space="preserve">s </w:t>
            </w:r>
            <w:r w:rsidRPr="00A17344">
              <w:rPr>
                <w:rFonts w:ascii="Gotham Rounded Book" w:hAnsi="Gotham Rounded Book" w:cs="Arial"/>
                <w:i/>
                <w:iCs/>
                <w:sz w:val="18"/>
                <w:szCs w:val="18"/>
              </w:rPr>
              <w:t>Solinger Familienunternehmen</w:t>
            </w:r>
            <w:r>
              <w:rPr>
                <w:rFonts w:ascii="Gotham Rounded Book" w:hAnsi="Gotham Rounded Book" w:cs="Arial"/>
                <w:i/>
                <w:iCs/>
                <w:sz w:val="18"/>
                <w:szCs w:val="18"/>
              </w:rPr>
              <w:t xml:space="preserve"> präsentiert auf der Messe sein </w:t>
            </w:r>
            <w:r w:rsidRPr="00A17344">
              <w:rPr>
                <w:rFonts w:ascii="Gotham Rounded Book" w:hAnsi="Gotham Rounded Book" w:cs="Arial"/>
                <w:i/>
                <w:iCs/>
                <w:sz w:val="18"/>
                <w:szCs w:val="18"/>
              </w:rPr>
              <w:t>umfangreiche</w:t>
            </w:r>
            <w:r>
              <w:rPr>
                <w:rFonts w:ascii="Gotham Rounded Book" w:hAnsi="Gotham Rounded Book" w:cs="Arial"/>
                <w:i/>
                <w:iCs/>
                <w:sz w:val="18"/>
                <w:szCs w:val="18"/>
              </w:rPr>
              <w:t>s</w:t>
            </w:r>
            <w:r w:rsidRPr="00A17344">
              <w:rPr>
                <w:rFonts w:ascii="Gotham Rounded Book" w:hAnsi="Gotham Rounded Book" w:cs="Arial"/>
                <w:i/>
                <w:iCs/>
                <w:sz w:val="18"/>
                <w:szCs w:val="18"/>
              </w:rPr>
              <w:t xml:space="preserve"> und flexible</w:t>
            </w:r>
            <w:r>
              <w:rPr>
                <w:rFonts w:ascii="Gotham Rounded Book" w:hAnsi="Gotham Rounded Book" w:cs="Arial"/>
                <w:i/>
                <w:iCs/>
                <w:sz w:val="18"/>
                <w:szCs w:val="18"/>
              </w:rPr>
              <w:t>s</w:t>
            </w:r>
            <w:r w:rsidRPr="00A17344">
              <w:rPr>
                <w:rFonts w:ascii="Gotham Rounded Book" w:hAnsi="Gotham Rounded Book" w:cs="Arial"/>
                <w:i/>
                <w:iCs/>
                <w:sz w:val="18"/>
                <w:szCs w:val="18"/>
              </w:rPr>
              <w:t xml:space="preserve"> Bandprogramm für Glastür- und Trennwandsysteme</w:t>
            </w:r>
            <w:r>
              <w:rPr>
                <w:rFonts w:ascii="Gotham Rounded Book" w:hAnsi="Gotham Rounded Book" w:cs="Arial"/>
                <w:i/>
                <w:iCs/>
                <w:sz w:val="18"/>
                <w:szCs w:val="18"/>
              </w:rPr>
              <w:t xml:space="preserve">. </w:t>
            </w:r>
          </w:p>
        </w:tc>
      </w:tr>
    </w:tbl>
    <w:p w14:paraId="26682845" w14:textId="77777777" w:rsidR="0096023E" w:rsidRPr="00C328C4" w:rsidRDefault="0096023E" w:rsidP="004C0892">
      <w:pPr>
        <w:rPr>
          <w:rFonts w:ascii="Corbel" w:hAnsi="Corbel"/>
          <w:sz w:val="22"/>
          <w:szCs w:val="22"/>
        </w:rPr>
      </w:pPr>
    </w:p>
    <w:sectPr w:rsidR="0096023E" w:rsidRPr="00C328C4" w:rsidSect="001B151D">
      <w:headerReference w:type="default" r:id="rId11"/>
      <w:footerReference w:type="default" r:id="rId12"/>
      <w:pgSz w:w="11900" w:h="16840"/>
      <w:pgMar w:top="1417" w:right="1552" w:bottom="1134" w:left="1417" w:header="737" w:footer="73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BD4D90" w14:textId="77777777" w:rsidR="0067462B" w:rsidRDefault="0067462B" w:rsidP="001D242C">
      <w:r>
        <w:separator/>
      </w:r>
    </w:p>
  </w:endnote>
  <w:endnote w:type="continuationSeparator" w:id="0">
    <w:p w14:paraId="505AA0BD" w14:textId="77777777" w:rsidR="0067462B" w:rsidRDefault="0067462B" w:rsidP="001D24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notTrueType/>
    <w:pitch w:val="variable"/>
    <w:sig w:usb0="E1002EFF" w:usb1="C000605B" w:usb2="00000029" w:usb3="00000000" w:csb0="000101FF" w:csb1="00000000"/>
  </w:font>
  <w:font w:name="Corbel">
    <w:panose1 w:val="020B0503020204020204"/>
    <w:charset w:val="00"/>
    <w:family w:val="swiss"/>
    <w:pitch w:val="variable"/>
    <w:sig w:usb0="A00002EF" w:usb1="4000A44B" w:usb2="00000000"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Gotham Rounded Book">
    <w:altName w:val="Calibri"/>
    <w:panose1 w:val="00000000000000000000"/>
    <w:charset w:val="00"/>
    <w:family w:val="auto"/>
    <w:notTrueType/>
    <w:pitch w:val="variable"/>
    <w:sig w:usb0="A000007F" w:usb1="4000004A" w:usb2="00000000" w:usb3="00000000" w:csb0="0000000B" w:csb1="00000000"/>
  </w:font>
  <w:font w:name="1942 report">
    <w:altName w:val="Calibri"/>
    <w:panose1 w:val="00000000000000000000"/>
    <w:charset w:val="00"/>
    <w:family w:val="auto"/>
    <w:pitch w:val="fixed"/>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CBEBD8" w14:textId="77777777" w:rsidR="001D242C" w:rsidRDefault="001D242C" w:rsidP="001D242C">
    <w:pPr>
      <w:rPr>
        <w:rFonts w:ascii="Calibri" w:hAnsi="Calibri" w:cs="Times New Roman"/>
        <w:b/>
        <w:bCs/>
        <w:color w:val="000000"/>
        <w:lang w:eastAsia="de-DE"/>
      </w:rPr>
    </w:pPr>
  </w:p>
  <w:p w14:paraId="54238998" w14:textId="77777777" w:rsidR="001D242C" w:rsidRDefault="001D242C" w:rsidP="001D242C">
    <w:pPr>
      <w:rPr>
        <w:rFonts w:ascii="Calibri" w:hAnsi="Calibri" w:cs="Times New Roman"/>
        <w:b/>
        <w:bCs/>
        <w:color w:val="000000"/>
        <w:lang w:eastAsia="de-DE"/>
      </w:rPr>
    </w:pPr>
  </w:p>
  <w:p w14:paraId="274ED0FD" w14:textId="12EA55F2" w:rsidR="001D242C" w:rsidRPr="009D31FF" w:rsidRDefault="001A524A" w:rsidP="001D242C">
    <w:pPr>
      <w:rPr>
        <w:rFonts w:ascii="Calibri" w:hAnsi="Calibri" w:cs="Times New Roman"/>
        <w:b/>
        <w:bCs/>
        <w:color w:val="4472C4" w:themeColor="accent1"/>
        <w:lang w:eastAsia="de-DE"/>
      </w:rPr>
    </w:pPr>
    <w:r>
      <w:rPr>
        <w:rFonts w:ascii="Calibri" w:hAnsi="Calibri" w:cs="Times New Roman"/>
        <w:b/>
        <w:bCs/>
        <w:color w:val="4472C4" w:themeColor="accent1"/>
        <w:lang w:eastAsia="de-DE"/>
      </w:rPr>
      <w:t xml:space="preserve">BSW </w:t>
    </w:r>
    <w:r w:rsidR="009D31FF" w:rsidRPr="009D31FF">
      <w:rPr>
        <w:rFonts w:ascii="Calibri" w:hAnsi="Calibri" w:cs="Times New Roman"/>
        <w:b/>
        <w:bCs/>
        <w:color w:val="4472C4" w:themeColor="accent1"/>
        <w:lang w:eastAsia="de-DE"/>
      </w:rPr>
      <w:t>Breuer &amp; Schmitz</w:t>
    </w:r>
    <w:r w:rsidR="001D242C" w:rsidRPr="009D31FF">
      <w:rPr>
        <w:rFonts w:ascii="Calibri" w:hAnsi="Calibri" w:cs="Times New Roman"/>
        <w:b/>
        <w:bCs/>
        <w:color w:val="4472C4" w:themeColor="accent1"/>
        <w:lang w:eastAsia="de-DE"/>
      </w:rPr>
      <w:t xml:space="preserve"> GmbH &amp; Co. KG</w:t>
    </w:r>
    <w:r w:rsidR="00446B70" w:rsidRPr="009D31FF">
      <w:rPr>
        <w:rFonts w:ascii="Calibri" w:hAnsi="Calibri" w:cs="Times New Roman"/>
        <w:b/>
        <w:bCs/>
        <w:color w:val="4472C4" w:themeColor="accent1"/>
        <w:lang w:eastAsia="de-DE"/>
      </w:rPr>
      <w:tab/>
    </w:r>
    <w:r w:rsidR="00446B70" w:rsidRPr="009D31FF">
      <w:rPr>
        <w:rFonts w:ascii="Calibri" w:hAnsi="Calibri" w:cs="Times New Roman"/>
        <w:b/>
        <w:bCs/>
        <w:color w:val="4472C4" w:themeColor="accent1"/>
        <w:lang w:eastAsia="de-DE"/>
      </w:rPr>
      <w:tab/>
    </w:r>
    <w:r w:rsidR="00446B70" w:rsidRPr="009D31FF">
      <w:rPr>
        <w:rFonts w:ascii="Calibri" w:hAnsi="Calibri" w:cs="Times New Roman"/>
        <w:b/>
        <w:bCs/>
        <w:color w:val="4472C4" w:themeColor="accent1"/>
        <w:lang w:eastAsia="de-DE"/>
      </w:rPr>
      <w:tab/>
    </w:r>
    <w:proofErr w:type="spellStart"/>
    <w:r w:rsidR="00965ACA" w:rsidRPr="009D31FF">
      <w:rPr>
        <w:rFonts w:ascii="1942 report" w:hAnsi="1942 report"/>
        <w:b/>
        <w:color w:val="4472C4" w:themeColor="accent1"/>
        <w:sz w:val="32"/>
        <w:szCs w:val="32"/>
      </w:rPr>
      <w:t>rbk</w:t>
    </w:r>
    <w:proofErr w:type="spellEnd"/>
    <w:r w:rsidR="00965ACA" w:rsidRPr="009D31FF">
      <w:rPr>
        <w:rFonts w:ascii="Calibri" w:hAnsi="Calibri" w:cs="Times New Roman"/>
        <w:b/>
        <w:bCs/>
        <w:color w:val="4472C4" w:themeColor="accent1"/>
        <w:lang w:eastAsia="de-DE"/>
      </w:rPr>
      <w:t xml:space="preserve"> – Redaktionsbüro Kluge</w:t>
    </w:r>
  </w:p>
  <w:p w14:paraId="6F7A3285" w14:textId="41E7A4CC" w:rsidR="00965ACA" w:rsidRPr="009D31FF" w:rsidRDefault="00B34646" w:rsidP="001D242C">
    <w:pPr>
      <w:rPr>
        <w:rFonts w:ascii="Calibri" w:hAnsi="Calibri" w:cs="Times New Roman"/>
        <w:color w:val="4472C4" w:themeColor="accent1"/>
        <w:sz w:val="22"/>
        <w:szCs w:val="22"/>
        <w:lang w:eastAsia="de-DE"/>
      </w:rPr>
    </w:pPr>
    <w:proofErr w:type="spellStart"/>
    <w:r>
      <w:rPr>
        <w:rFonts w:ascii="Calibri" w:hAnsi="Calibri" w:cs="Times New Roman"/>
        <w:color w:val="4472C4" w:themeColor="accent1"/>
        <w:sz w:val="22"/>
        <w:szCs w:val="22"/>
        <w:lang w:eastAsia="de-DE"/>
      </w:rPr>
      <w:t>Monhofer</w:t>
    </w:r>
    <w:proofErr w:type="spellEnd"/>
    <w:r w:rsidR="009D31FF" w:rsidRPr="009D31FF">
      <w:rPr>
        <w:rFonts w:ascii="Calibri" w:hAnsi="Calibri" w:cs="Times New Roman"/>
        <w:color w:val="4472C4" w:themeColor="accent1"/>
        <w:sz w:val="22"/>
        <w:szCs w:val="22"/>
        <w:lang w:eastAsia="de-DE"/>
      </w:rPr>
      <w:t xml:space="preserve"> Straße</w:t>
    </w:r>
    <w:r w:rsidR="001D242C" w:rsidRPr="009D31FF">
      <w:rPr>
        <w:rFonts w:ascii="Calibri" w:hAnsi="Calibri" w:cs="Times New Roman"/>
        <w:color w:val="4472C4" w:themeColor="accent1"/>
        <w:sz w:val="22"/>
        <w:szCs w:val="22"/>
        <w:lang w:eastAsia="de-DE"/>
      </w:rPr>
      <w:t xml:space="preserve"> </w:t>
    </w:r>
    <w:r>
      <w:rPr>
        <w:rFonts w:ascii="Calibri" w:hAnsi="Calibri" w:cs="Times New Roman"/>
        <w:color w:val="4472C4" w:themeColor="accent1"/>
        <w:sz w:val="22"/>
        <w:szCs w:val="22"/>
        <w:lang w:eastAsia="de-DE"/>
      </w:rPr>
      <w:t>1</w:t>
    </w:r>
    <w:r w:rsidR="001D242C" w:rsidRPr="009D31FF">
      <w:rPr>
        <w:rFonts w:ascii="Calibri" w:hAnsi="Calibri" w:cs="Times New Roman"/>
        <w:color w:val="4472C4" w:themeColor="accent1"/>
        <w:sz w:val="22"/>
        <w:szCs w:val="22"/>
        <w:lang w:eastAsia="de-DE"/>
      </w:rPr>
      <w:tab/>
    </w:r>
    <w:r w:rsidR="001D242C" w:rsidRPr="009D31FF">
      <w:rPr>
        <w:rFonts w:ascii="Calibri" w:hAnsi="Calibri" w:cs="Times New Roman"/>
        <w:color w:val="4472C4" w:themeColor="accent1"/>
        <w:sz w:val="22"/>
        <w:szCs w:val="22"/>
        <w:lang w:eastAsia="de-DE"/>
      </w:rPr>
      <w:tab/>
    </w:r>
    <w:r w:rsidR="001D242C" w:rsidRPr="009D31FF">
      <w:rPr>
        <w:rFonts w:ascii="Calibri" w:hAnsi="Calibri" w:cs="Times New Roman"/>
        <w:color w:val="4472C4" w:themeColor="accent1"/>
        <w:sz w:val="22"/>
        <w:szCs w:val="22"/>
        <w:lang w:eastAsia="de-DE"/>
      </w:rPr>
      <w:tab/>
    </w:r>
    <w:r w:rsidR="001D242C" w:rsidRPr="009D31FF">
      <w:rPr>
        <w:rFonts w:ascii="Calibri" w:hAnsi="Calibri" w:cs="Times New Roman"/>
        <w:color w:val="4472C4" w:themeColor="accent1"/>
        <w:sz w:val="22"/>
        <w:szCs w:val="22"/>
        <w:lang w:eastAsia="de-DE"/>
      </w:rPr>
      <w:tab/>
    </w:r>
    <w:r w:rsidR="009D31FF" w:rsidRPr="009D31FF">
      <w:rPr>
        <w:rFonts w:ascii="Calibri" w:hAnsi="Calibri" w:cs="Times New Roman"/>
        <w:color w:val="4472C4" w:themeColor="accent1"/>
        <w:sz w:val="22"/>
        <w:szCs w:val="22"/>
        <w:lang w:eastAsia="de-DE"/>
      </w:rPr>
      <w:tab/>
    </w:r>
    <w:r w:rsidR="001D242C" w:rsidRPr="009D31FF">
      <w:rPr>
        <w:rFonts w:ascii="Calibri" w:hAnsi="Calibri" w:cs="Times New Roman"/>
        <w:color w:val="4472C4" w:themeColor="accent1"/>
        <w:sz w:val="22"/>
        <w:szCs w:val="22"/>
        <w:lang w:eastAsia="de-DE"/>
      </w:rPr>
      <w:tab/>
    </w:r>
    <w:r w:rsidR="00965ACA" w:rsidRPr="009D31FF">
      <w:rPr>
        <w:rFonts w:ascii="Calibri" w:hAnsi="Calibri" w:cs="Times New Roman"/>
        <w:color w:val="4472C4" w:themeColor="accent1"/>
        <w:sz w:val="22"/>
        <w:szCs w:val="22"/>
        <w:lang w:eastAsia="de-DE"/>
      </w:rPr>
      <w:t xml:space="preserve">Amselweg 25 </w:t>
    </w:r>
  </w:p>
  <w:p w14:paraId="4106898B" w14:textId="298C63CA" w:rsidR="001D242C" w:rsidRPr="009D31FF" w:rsidRDefault="001D242C" w:rsidP="001D242C">
    <w:pPr>
      <w:rPr>
        <w:rFonts w:ascii="Calibri" w:hAnsi="Calibri" w:cs="Times New Roman"/>
        <w:color w:val="4472C4" w:themeColor="accent1"/>
        <w:sz w:val="22"/>
        <w:szCs w:val="22"/>
        <w:lang w:eastAsia="de-DE"/>
      </w:rPr>
    </w:pPr>
    <w:r w:rsidRPr="009D31FF">
      <w:rPr>
        <w:rFonts w:ascii="Calibri" w:hAnsi="Calibri" w:cs="Times New Roman"/>
        <w:color w:val="4472C4" w:themeColor="accent1"/>
        <w:sz w:val="22"/>
        <w:szCs w:val="22"/>
        <w:lang w:eastAsia="de-DE"/>
      </w:rPr>
      <w:t>4</w:t>
    </w:r>
    <w:r w:rsidR="009D31FF" w:rsidRPr="009D31FF">
      <w:rPr>
        <w:rFonts w:ascii="Calibri" w:hAnsi="Calibri" w:cs="Times New Roman"/>
        <w:color w:val="4472C4" w:themeColor="accent1"/>
        <w:sz w:val="22"/>
        <w:szCs w:val="22"/>
        <w:lang w:eastAsia="de-DE"/>
      </w:rPr>
      <w:t>2</w:t>
    </w:r>
    <w:r w:rsidR="00B34646">
      <w:rPr>
        <w:rFonts w:ascii="Calibri" w:hAnsi="Calibri" w:cs="Times New Roman"/>
        <w:color w:val="4472C4" w:themeColor="accent1"/>
        <w:sz w:val="22"/>
        <w:szCs w:val="22"/>
        <w:lang w:eastAsia="de-DE"/>
      </w:rPr>
      <w:t>697</w:t>
    </w:r>
    <w:r w:rsidRPr="009D31FF">
      <w:rPr>
        <w:rFonts w:ascii="Calibri" w:hAnsi="Calibri" w:cs="Times New Roman"/>
        <w:color w:val="4472C4" w:themeColor="accent1"/>
        <w:sz w:val="22"/>
        <w:szCs w:val="22"/>
        <w:lang w:eastAsia="de-DE"/>
      </w:rPr>
      <w:t xml:space="preserve"> </w:t>
    </w:r>
    <w:r w:rsidR="009D31FF" w:rsidRPr="009D31FF">
      <w:rPr>
        <w:rFonts w:ascii="Calibri" w:hAnsi="Calibri" w:cs="Times New Roman"/>
        <w:color w:val="4472C4" w:themeColor="accent1"/>
        <w:sz w:val="22"/>
        <w:szCs w:val="22"/>
        <w:lang w:eastAsia="de-DE"/>
      </w:rPr>
      <w:t>Solingen</w:t>
    </w:r>
    <w:r w:rsidR="009D31FF" w:rsidRPr="009D31FF">
      <w:rPr>
        <w:rFonts w:ascii="Calibri" w:hAnsi="Calibri" w:cs="Times New Roman"/>
        <w:color w:val="4472C4" w:themeColor="accent1"/>
        <w:sz w:val="22"/>
        <w:szCs w:val="22"/>
        <w:lang w:eastAsia="de-DE"/>
      </w:rPr>
      <w:tab/>
    </w:r>
    <w:r w:rsidR="009D31FF" w:rsidRPr="009D31FF">
      <w:rPr>
        <w:rFonts w:ascii="Calibri" w:hAnsi="Calibri" w:cs="Times New Roman"/>
        <w:color w:val="4472C4" w:themeColor="accent1"/>
        <w:sz w:val="22"/>
        <w:szCs w:val="22"/>
        <w:lang w:eastAsia="de-DE"/>
      </w:rPr>
      <w:tab/>
    </w:r>
    <w:r w:rsidR="00965ACA" w:rsidRPr="009D31FF">
      <w:rPr>
        <w:rFonts w:ascii="Calibri" w:hAnsi="Calibri" w:cs="Times New Roman"/>
        <w:color w:val="4472C4" w:themeColor="accent1"/>
        <w:sz w:val="22"/>
        <w:szCs w:val="22"/>
        <w:lang w:eastAsia="de-DE"/>
      </w:rPr>
      <w:tab/>
    </w:r>
    <w:r w:rsidR="00965ACA" w:rsidRPr="009D31FF">
      <w:rPr>
        <w:rFonts w:ascii="Calibri" w:hAnsi="Calibri" w:cs="Times New Roman"/>
        <w:color w:val="4472C4" w:themeColor="accent1"/>
        <w:sz w:val="22"/>
        <w:szCs w:val="22"/>
        <w:lang w:eastAsia="de-DE"/>
      </w:rPr>
      <w:tab/>
    </w:r>
    <w:r w:rsidR="00965ACA" w:rsidRPr="009D31FF">
      <w:rPr>
        <w:rFonts w:ascii="Calibri" w:hAnsi="Calibri" w:cs="Times New Roman"/>
        <w:color w:val="4472C4" w:themeColor="accent1"/>
        <w:sz w:val="22"/>
        <w:szCs w:val="22"/>
        <w:lang w:eastAsia="de-DE"/>
      </w:rPr>
      <w:tab/>
    </w:r>
    <w:r w:rsidR="00965ACA" w:rsidRPr="009D31FF">
      <w:rPr>
        <w:rFonts w:ascii="Calibri" w:hAnsi="Calibri" w:cs="Times New Roman"/>
        <w:color w:val="4472C4" w:themeColor="accent1"/>
        <w:sz w:val="22"/>
        <w:szCs w:val="22"/>
        <w:lang w:eastAsia="de-DE"/>
      </w:rPr>
      <w:tab/>
    </w:r>
    <w:r w:rsidR="00965ACA" w:rsidRPr="009D31FF">
      <w:rPr>
        <w:rFonts w:ascii="Calibri" w:hAnsi="Calibri" w:cs="Times New Roman"/>
        <w:color w:val="4472C4" w:themeColor="accent1"/>
        <w:sz w:val="22"/>
        <w:szCs w:val="22"/>
        <w:lang w:eastAsia="de-DE"/>
      </w:rPr>
      <w:tab/>
      <w:t>46509 Xanten</w:t>
    </w:r>
  </w:p>
  <w:p w14:paraId="32D77C07" w14:textId="2A6CCD7D" w:rsidR="001D242C" w:rsidRPr="009D31FF" w:rsidRDefault="001D242C" w:rsidP="001D242C">
    <w:pPr>
      <w:jc w:val="both"/>
      <w:rPr>
        <w:rFonts w:ascii="Calibri" w:hAnsi="Calibri" w:cs="Times New Roman"/>
        <w:color w:val="4472C4" w:themeColor="accent1"/>
        <w:sz w:val="22"/>
        <w:szCs w:val="22"/>
        <w:lang w:eastAsia="de-DE"/>
      </w:rPr>
    </w:pPr>
    <w:r w:rsidRPr="009D31FF">
      <w:rPr>
        <w:rFonts w:ascii="Calibri" w:hAnsi="Calibri" w:cs="Times New Roman"/>
        <w:color w:val="4472C4" w:themeColor="accent1"/>
        <w:sz w:val="22"/>
        <w:szCs w:val="22"/>
        <w:lang w:eastAsia="de-DE"/>
      </w:rPr>
      <w:tab/>
    </w:r>
    <w:r w:rsidRPr="009D31FF">
      <w:rPr>
        <w:rFonts w:ascii="Calibri" w:hAnsi="Calibri" w:cs="Times New Roman"/>
        <w:color w:val="4472C4" w:themeColor="accent1"/>
        <w:sz w:val="22"/>
        <w:szCs w:val="22"/>
        <w:lang w:eastAsia="de-DE"/>
      </w:rPr>
      <w:tab/>
    </w:r>
    <w:r w:rsidRPr="009D31FF">
      <w:rPr>
        <w:rFonts w:ascii="Calibri" w:hAnsi="Calibri" w:cs="Times New Roman"/>
        <w:color w:val="4472C4" w:themeColor="accent1"/>
        <w:sz w:val="22"/>
        <w:szCs w:val="22"/>
        <w:lang w:eastAsia="de-DE"/>
      </w:rPr>
      <w:tab/>
    </w:r>
    <w:r w:rsidRPr="009D31FF">
      <w:rPr>
        <w:rFonts w:ascii="Calibri" w:hAnsi="Calibri" w:cs="Times New Roman"/>
        <w:color w:val="4472C4" w:themeColor="accent1"/>
        <w:sz w:val="22"/>
        <w:szCs w:val="22"/>
        <w:lang w:eastAsia="de-DE"/>
      </w:rPr>
      <w:tab/>
    </w:r>
    <w:r w:rsidRPr="009D31FF">
      <w:rPr>
        <w:rFonts w:ascii="Calibri" w:hAnsi="Calibri" w:cs="Times New Roman"/>
        <w:color w:val="4472C4" w:themeColor="accent1"/>
        <w:sz w:val="22"/>
        <w:szCs w:val="22"/>
        <w:lang w:eastAsia="de-DE"/>
      </w:rPr>
      <w:tab/>
    </w:r>
    <w:r w:rsidRPr="009D31FF">
      <w:rPr>
        <w:rFonts w:ascii="Calibri" w:hAnsi="Calibri" w:cs="Times New Roman"/>
        <w:color w:val="4472C4" w:themeColor="accent1"/>
        <w:sz w:val="22"/>
        <w:szCs w:val="22"/>
        <w:lang w:eastAsia="de-DE"/>
      </w:rPr>
      <w:tab/>
    </w:r>
    <w:r w:rsidRPr="009D31FF">
      <w:rPr>
        <w:rFonts w:ascii="Calibri" w:hAnsi="Calibri" w:cs="Times New Roman"/>
        <w:color w:val="4472C4" w:themeColor="accent1"/>
        <w:sz w:val="22"/>
        <w:szCs w:val="22"/>
        <w:lang w:eastAsia="de-DE"/>
      </w:rPr>
      <w:tab/>
    </w:r>
    <w:r w:rsidRPr="009D31FF">
      <w:rPr>
        <w:rFonts w:ascii="Calibri" w:hAnsi="Calibri" w:cs="Times New Roman"/>
        <w:color w:val="4472C4" w:themeColor="accent1"/>
        <w:sz w:val="22"/>
        <w:szCs w:val="22"/>
        <w:lang w:eastAsia="de-DE"/>
      </w:rPr>
      <w:tab/>
    </w:r>
    <w:r w:rsidR="00965ACA" w:rsidRPr="009D31FF">
      <w:rPr>
        <w:rFonts w:ascii="Calibri" w:hAnsi="Calibri" w:cs="Times New Roman"/>
        <w:color w:val="4472C4" w:themeColor="accent1"/>
        <w:sz w:val="22"/>
        <w:szCs w:val="22"/>
        <w:lang w:eastAsia="de-DE"/>
      </w:rPr>
      <w:t>Tel.: +49 (0) 28 01 80 464 38</w:t>
    </w:r>
  </w:p>
  <w:p w14:paraId="0FBDECEA" w14:textId="69DA427A" w:rsidR="001D242C" w:rsidRPr="009D31FF" w:rsidRDefault="009D31FF" w:rsidP="001D242C">
    <w:pPr>
      <w:pStyle w:val="Fuzeile"/>
      <w:rPr>
        <w:rFonts w:ascii="Calibri" w:hAnsi="Calibri" w:cs="Times New Roman"/>
        <w:color w:val="000000"/>
        <w:sz w:val="22"/>
        <w:szCs w:val="22"/>
        <w:lang w:eastAsia="de-DE"/>
      </w:rPr>
    </w:pPr>
    <w:r w:rsidRPr="009D31FF">
      <w:rPr>
        <w:rFonts w:ascii="Calibri" w:hAnsi="Calibri" w:cs="Times New Roman"/>
        <w:color w:val="4472C4" w:themeColor="accent1"/>
        <w:sz w:val="22"/>
        <w:szCs w:val="22"/>
        <w:lang w:eastAsia="de-DE"/>
      </w:rPr>
      <w:t>www.breuerundschmitz.de</w:t>
    </w:r>
    <w:r w:rsidR="00965ACA" w:rsidRPr="009D31FF">
      <w:rPr>
        <w:rFonts w:ascii="Calibri" w:hAnsi="Calibri" w:cs="Times New Roman"/>
        <w:color w:val="4472C4" w:themeColor="accent1"/>
        <w:sz w:val="22"/>
        <w:szCs w:val="22"/>
        <w:lang w:eastAsia="de-DE"/>
      </w:rPr>
      <w:t xml:space="preserve">                                          </w:t>
    </w:r>
    <w:r w:rsidRPr="009D31FF">
      <w:rPr>
        <w:rFonts w:ascii="Calibri" w:hAnsi="Calibri" w:cs="Times New Roman"/>
        <w:color w:val="4472C4" w:themeColor="accent1"/>
        <w:sz w:val="22"/>
        <w:szCs w:val="22"/>
        <w:lang w:eastAsia="de-DE"/>
      </w:rPr>
      <w:tab/>
      <w:t xml:space="preserve">         </w:t>
    </w:r>
    <w:r w:rsidR="00965ACA" w:rsidRPr="009D31FF">
      <w:rPr>
        <w:rFonts w:ascii="Calibri" w:hAnsi="Calibri" w:cs="Times New Roman"/>
        <w:color w:val="4472C4" w:themeColor="accent1"/>
        <w:sz w:val="22"/>
        <w:szCs w:val="22"/>
        <w:lang w:eastAsia="de-DE"/>
      </w:rPr>
      <w:t xml:space="preserve">           </w:t>
    </w:r>
    <w:r w:rsidRPr="009D31FF">
      <w:rPr>
        <w:rFonts w:ascii="Calibri" w:hAnsi="Calibri" w:cs="Times New Roman"/>
        <w:color w:val="4472C4" w:themeColor="accent1"/>
        <w:sz w:val="22"/>
        <w:szCs w:val="22"/>
        <w:lang w:eastAsia="de-DE"/>
      </w:rPr>
      <w:t xml:space="preserve"> </w:t>
    </w:r>
    <w:r w:rsidR="00965ACA" w:rsidRPr="009D31FF">
      <w:rPr>
        <w:rFonts w:ascii="Calibri" w:hAnsi="Calibri" w:cs="Times New Roman"/>
        <w:color w:val="4472C4" w:themeColor="accent1"/>
        <w:sz w:val="22"/>
        <w:szCs w:val="22"/>
        <w:lang w:eastAsia="de-DE"/>
      </w:rPr>
      <w:t xml:space="preserve">  presse@rbk-pr.de    </w:t>
    </w:r>
    <w:r w:rsidR="001D242C" w:rsidRPr="009D31FF">
      <w:rPr>
        <w:rFonts w:ascii="Calibri" w:hAnsi="Calibri" w:cs="Times New Roman"/>
        <w:color w:val="4472C4" w:themeColor="accent1"/>
        <w:sz w:val="22"/>
        <w:szCs w:val="22"/>
        <w:lang w:eastAsia="de-DE"/>
      </w:rPr>
      <w:t xml:space="preserve">            </w:t>
    </w:r>
  </w:p>
  <w:p w14:paraId="6A128DF5" w14:textId="721A6534" w:rsidR="001D242C" w:rsidRDefault="001D242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02CF8D" w14:textId="77777777" w:rsidR="0067462B" w:rsidRDefault="0067462B" w:rsidP="001D242C">
      <w:r>
        <w:separator/>
      </w:r>
    </w:p>
  </w:footnote>
  <w:footnote w:type="continuationSeparator" w:id="0">
    <w:p w14:paraId="21052349" w14:textId="77777777" w:rsidR="0067462B" w:rsidRDefault="0067462B" w:rsidP="001D24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25F2D0" w14:textId="5B8A1959" w:rsidR="001D242C" w:rsidRDefault="001D242C" w:rsidP="001B151D">
    <w:pPr>
      <w:pStyle w:val="Kopfzeile"/>
      <w:tabs>
        <w:tab w:val="clear" w:pos="9072"/>
      </w:tabs>
      <w:ind w:right="-992"/>
    </w:pPr>
    <w:r>
      <w:tab/>
    </w:r>
    <w:r w:rsidR="001B151D">
      <w:tab/>
    </w:r>
    <w:r w:rsidR="001B151D">
      <w:tab/>
    </w:r>
    <w:r>
      <w:tab/>
      <w:t xml:space="preserve">        </w:t>
    </w:r>
    <w:r w:rsidR="00230A80">
      <w:rPr>
        <w:noProof/>
        <w:lang w:eastAsia="de-DE"/>
      </w:rPr>
      <w:drawing>
        <wp:inline distT="0" distB="0" distL="0" distR="0" wp14:anchorId="5BFB4745" wp14:editId="340FFE23">
          <wp:extent cx="1517515" cy="344589"/>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SW Logo 2008.JPG"/>
                  <pic:cNvPicPr/>
                </pic:nvPicPr>
                <pic:blipFill>
                  <a:blip r:embed="rId1">
                    <a:extLst>
                      <a:ext uri="{28A0092B-C50C-407E-A947-70E740481C1C}">
                        <a14:useLocalDpi xmlns:a14="http://schemas.microsoft.com/office/drawing/2010/main" val="0"/>
                      </a:ext>
                    </a:extLst>
                  </a:blip>
                  <a:stretch>
                    <a:fillRect/>
                  </a:stretch>
                </pic:blipFill>
                <pic:spPr>
                  <a:xfrm>
                    <a:off x="0" y="0"/>
                    <a:ext cx="1574724" cy="357580"/>
                  </a:xfrm>
                  <a:prstGeom prst="rect">
                    <a:avLst/>
                  </a:prstGeom>
                </pic:spPr>
              </pic:pic>
            </a:graphicData>
          </a:graphic>
        </wp:inline>
      </w:drawing>
    </w:r>
  </w:p>
  <w:p w14:paraId="72627B09" w14:textId="77777777" w:rsidR="001D242C" w:rsidRDefault="001D242C">
    <w:pPr>
      <w:pStyle w:val="Kopfzeile"/>
    </w:pPr>
  </w:p>
  <w:p w14:paraId="67920D0B" w14:textId="77777777" w:rsidR="001D242C" w:rsidRDefault="001D242C">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AB3612E"/>
    <w:multiLevelType w:val="hybridMultilevel"/>
    <w:tmpl w:val="A6C67B9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07748403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oofState w:spelling="clean"/>
  <w:defaultTabStop w:val="708"/>
  <w:hyphenationZone w:val="425"/>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0D2D"/>
    <w:rsid w:val="00011E9F"/>
    <w:rsid w:val="00016B01"/>
    <w:rsid w:val="00023D89"/>
    <w:rsid w:val="00034BCB"/>
    <w:rsid w:val="00045C92"/>
    <w:rsid w:val="0005076F"/>
    <w:rsid w:val="00050D2D"/>
    <w:rsid w:val="000545F2"/>
    <w:rsid w:val="00055D93"/>
    <w:rsid w:val="00061D74"/>
    <w:rsid w:val="00083688"/>
    <w:rsid w:val="000954C4"/>
    <w:rsid w:val="000958D4"/>
    <w:rsid w:val="000A1CF7"/>
    <w:rsid w:val="000A5F9A"/>
    <w:rsid w:val="000B7AD1"/>
    <w:rsid w:val="000D1658"/>
    <w:rsid w:val="000D2A0A"/>
    <w:rsid w:val="000D6EF5"/>
    <w:rsid w:val="000D7315"/>
    <w:rsid w:val="000D75D2"/>
    <w:rsid w:val="000F24FC"/>
    <w:rsid w:val="000F2CEB"/>
    <w:rsid w:val="000F4E87"/>
    <w:rsid w:val="001005AA"/>
    <w:rsid w:val="001026C0"/>
    <w:rsid w:val="0011259F"/>
    <w:rsid w:val="0012105A"/>
    <w:rsid w:val="0013244F"/>
    <w:rsid w:val="00141AFF"/>
    <w:rsid w:val="0014718D"/>
    <w:rsid w:val="00174147"/>
    <w:rsid w:val="00176977"/>
    <w:rsid w:val="00177D32"/>
    <w:rsid w:val="00181786"/>
    <w:rsid w:val="00183532"/>
    <w:rsid w:val="00186230"/>
    <w:rsid w:val="001974C8"/>
    <w:rsid w:val="001A524A"/>
    <w:rsid w:val="001B151D"/>
    <w:rsid w:val="001B406B"/>
    <w:rsid w:val="001C0451"/>
    <w:rsid w:val="001C18E2"/>
    <w:rsid w:val="001C2690"/>
    <w:rsid w:val="001D0AA6"/>
    <w:rsid w:val="001D1F5A"/>
    <w:rsid w:val="001D242C"/>
    <w:rsid w:val="001D4EFB"/>
    <w:rsid w:val="001E02F3"/>
    <w:rsid w:val="001E62F0"/>
    <w:rsid w:val="001F0693"/>
    <w:rsid w:val="001F277F"/>
    <w:rsid w:val="00202160"/>
    <w:rsid w:val="002144C8"/>
    <w:rsid w:val="00221F74"/>
    <w:rsid w:val="002238D6"/>
    <w:rsid w:val="00225D3B"/>
    <w:rsid w:val="00230A80"/>
    <w:rsid w:val="002343D7"/>
    <w:rsid w:val="00235A6B"/>
    <w:rsid w:val="0023652D"/>
    <w:rsid w:val="00240912"/>
    <w:rsid w:val="00243E26"/>
    <w:rsid w:val="0024791A"/>
    <w:rsid w:val="002573F2"/>
    <w:rsid w:val="00257AB4"/>
    <w:rsid w:val="00270F6C"/>
    <w:rsid w:val="0028387A"/>
    <w:rsid w:val="0029054D"/>
    <w:rsid w:val="00290D6A"/>
    <w:rsid w:val="00296C95"/>
    <w:rsid w:val="002A5B9F"/>
    <w:rsid w:val="002A69D8"/>
    <w:rsid w:val="002B3440"/>
    <w:rsid w:val="002B64E1"/>
    <w:rsid w:val="002C4287"/>
    <w:rsid w:val="002C482E"/>
    <w:rsid w:val="002C4A76"/>
    <w:rsid w:val="002D0EAC"/>
    <w:rsid w:val="002D6C4D"/>
    <w:rsid w:val="002E5CF4"/>
    <w:rsid w:val="002E6DDE"/>
    <w:rsid w:val="002F55CE"/>
    <w:rsid w:val="003058ED"/>
    <w:rsid w:val="00313993"/>
    <w:rsid w:val="003274EF"/>
    <w:rsid w:val="00351671"/>
    <w:rsid w:val="00367F19"/>
    <w:rsid w:val="00370035"/>
    <w:rsid w:val="0037333B"/>
    <w:rsid w:val="00375C40"/>
    <w:rsid w:val="00380730"/>
    <w:rsid w:val="003900F1"/>
    <w:rsid w:val="003B69BB"/>
    <w:rsid w:val="003C27BF"/>
    <w:rsid w:val="003C3555"/>
    <w:rsid w:val="003D3956"/>
    <w:rsid w:val="003E1698"/>
    <w:rsid w:val="003F703C"/>
    <w:rsid w:val="00400AE9"/>
    <w:rsid w:val="00401EDF"/>
    <w:rsid w:val="004030B4"/>
    <w:rsid w:val="00407436"/>
    <w:rsid w:val="004156AE"/>
    <w:rsid w:val="004273A6"/>
    <w:rsid w:val="0043014C"/>
    <w:rsid w:val="00434501"/>
    <w:rsid w:val="00434A6A"/>
    <w:rsid w:val="00446B70"/>
    <w:rsid w:val="00453D3F"/>
    <w:rsid w:val="004627CB"/>
    <w:rsid w:val="00463809"/>
    <w:rsid w:val="00466276"/>
    <w:rsid w:val="00482EFA"/>
    <w:rsid w:val="004903EF"/>
    <w:rsid w:val="004A545A"/>
    <w:rsid w:val="004A6B5C"/>
    <w:rsid w:val="004A7575"/>
    <w:rsid w:val="004B037A"/>
    <w:rsid w:val="004B121C"/>
    <w:rsid w:val="004B15DF"/>
    <w:rsid w:val="004B2476"/>
    <w:rsid w:val="004C0892"/>
    <w:rsid w:val="004C2FEF"/>
    <w:rsid w:val="004C345D"/>
    <w:rsid w:val="004C72CE"/>
    <w:rsid w:val="004D0E21"/>
    <w:rsid w:val="00503FEA"/>
    <w:rsid w:val="00512075"/>
    <w:rsid w:val="005127C0"/>
    <w:rsid w:val="00517550"/>
    <w:rsid w:val="00520CDA"/>
    <w:rsid w:val="00521C93"/>
    <w:rsid w:val="0053507C"/>
    <w:rsid w:val="00553B67"/>
    <w:rsid w:val="0056391A"/>
    <w:rsid w:val="00575E2C"/>
    <w:rsid w:val="00577F29"/>
    <w:rsid w:val="00584224"/>
    <w:rsid w:val="005B03D8"/>
    <w:rsid w:val="005C31A3"/>
    <w:rsid w:val="005D4AF1"/>
    <w:rsid w:val="005E194F"/>
    <w:rsid w:val="005E1C65"/>
    <w:rsid w:val="005E5DCE"/>
    <w:rsid w:val="005E7DB7"/>
    <w:rsid w:val="005F0A5B"/>
    <w:rsid w:val="006150E4"/>
    <w:rsid w:val="00624092"/>
    <w:rsid w:val="00645403"/>
    <w:rsid w:val="006521E5"/>
    <w:rsid w:val="006601C6"/>
    <w:rsid w:val="006617DD"/>
    <w:rsid w:val="0067462B"/>
    <w:rsid w:val="00677BFF"/>
    <w:rsid w:val="00680437"/>
    <w:rsid w:val="00681430"/>
    <w:rsid w:val="006842FF"/>
    <w:rsid w:val="00684C2B"/>
    <w:rsid w:val="00687ED0"/>
    <w:rsid w:val="006909DD"/>
    <w:rsid w:val="006A5F02"/>
    <w:rsid w:val="006C159D"/>
    <w:rsid w:val="006C7089"/>
    <w:rsid w:val="006D23DF"/>
    <w:rsid w:val="006D6FD5"/>
    <w:rsid w:val="00711852"/>
    <w:rsid w:val="00716091"/>
    <w:rsid w:val="007418D5"/>
    <w:rsid w:val="00750AF4"/>
    <w:rsid w:val="0075168A"/>
    <w:rsid w:val="007517C8"/>
    <w:rsid w:val="007647DD"/>
    <w:rsid w:val="00782A8E"/>
    <w:rsid w:val="00786784"/>
    <w:rsid w:val="00797101"/>
    <w:rsid w:val="007B2EA4"/>
    <w:rsid w:val="007B725D"/>
    <w:rsid w:val="007D5A55"/>
    <w:rsid w:val="007D7556"/>
    <w:rsid w:val="007F155A"/>
    <w:rsid w:val="007F2FFE"/>
    <w:rsid w:val="007F433D"/>
    <w:rsid w:val="00800109"/>
    <w:rsid w:val="00800DA2"/>
    <w:rsid w:val="008141F8"/>
    <w:rsid w:val="00822275"/>
    <w:rsid w:val="008508DB"/>
    <w:rsid w:val="00851C87"/>
    <w:rsid w:val="00864911"/>
    <w:rsid w:val="008B6243"/>
    <w:rsid w:val="008C3070"/>
    <w:rsid w:val="008C39CF"/>
    <w:rsid w:val="008D1244"/>
    <w:rsid w:val="008E082B"/>
    <w:rsid w:val="008F46B4"/>
    <w:rsid w:val="008F6C71"/>
    <w:rsid w:val="0090277E"/>
    <w:rsid w:val="009124AF"/>
    <w:rsid w:val="00937BE2"/>
    <w:rsid w:val="00943E1A"/>
    <w:rsid w:val="00956CB0"/>
    <w:rsid w:val="009573FB"/>
    <w:rsid w:val="0096023E"/>
    <w:rsid w:val="009614BC"/>
    <w:rsid w:val="00965ACA"/>
    <w:rsid w:val="00971DD0"/>
    <w:rsid w:val="00972277"/>
    <w:rsid w:val="00981595"/>
    <w:rsid w:val="009905A9"/>
    <w:rsid w:val="00991D14"/>
    <w:rsid w:val="009A0615"/>
    <w:rsid w:val="009B596C"/>
    <w:rsid w:val="009C5173"/>
    <w:rsid w:val="009D31FF"/>
    <w:rsid w:val="009E4BE8"/>
    <w:rsid w:val="009F4010"/>
    <w:rsid w:val="009F4E56"/>
    <w:rsid w:val="00A00B80"/>
    <w:rsid w:val="00A06443"/>
    <w:rsid w:val="00A0679D"/>
    <w:rsid w:val="00A15AB2"/>
    <w:rsid w:val="00A17344"/>
    <w:rsid w:val="00A22B41"/>
    <w:rsid w:val="00A360FD"/>
    <w:rsid w:val="00A47F8C"/>
    <w:rsid w:val="00A6546C"/>
    <w:rsid w:val="00A6774E"/>
    <w:rsid w:val="00A73E6D"/>
    <w:rsid w:val="00A7684B"/>
    <w:rsid w:val="00A7740B"/>
    <w:rsid w:val="00A80758"/>
    <w:rsid w:val="00A82B8F"/>
    <w:rsid w:val="00A973A7"/>
    <w:rsid w:val="00AA37CB"/>
    <w:rsid w:val="00AC3BA5"/>
    <w:rsid w:val="00AD3B96"/>
    <w:rsid w:val="00AD6101"/>
    <w:rsid w:val="00AD771A"/>
    <w:rsid w:val="00AE7C1F"/>
    <w:rsid w:val="00AF56E8"/>
    <w:rsid w:val="00B025E2"/>
    <w:rsid w:val="00B27F7E"/>
    <w:rsid w:val="00B34646"/>
    <w:rsid w:val="00B426B9"/>
    <w:rsid w:val="00B47869"/>
    <w:rsid w:val="00B50194"/>
    <w:rsid w:val="00B63BA1"/>
    <w:rsid w:val="00B8125A"/>
    <w:rsid w:val="00B9465F"/>
    <w:rsid w:val="00BA51C6"/>
    <w:rsid w:val="00BB7B17"/>
    <w:rsid w:val="00BC2FAA"/>
    <w:rsid w:val="00BD3666"/>
    <w:rsid w:val="00BD62CB"/>
    <w:rsid w:val="00BE3D2D"/>
    <w:rsid w:val="00BF783B"/>
    <w:rsid w:val="00C0224A"/>
    <w:rsid w:val="00C0584D"/>
    <w:rsid w:val="00C07A83"/>
    <w:rsid w:val="00C10869"/>
    <w:rsid w:val="00C129FB"/>
    <w:rsid w:val="00C206E4"/>
    <w:rsid w:val="00C30D4A"/>
    <w:rsid w:val="00C328C4"/>
    <w:rsid w:val="00C35BC7"/>
    <w:rsid w:val="00C45D04"/>
    <w:rsid w:val="00C45D79"/>
    <w:rsid w:val="00C6050C"/>
    <w:rsid w:val="00C62D91"/>
    <w:rsid w:val="00C70A99"/>
    <w:rsid w:val="00C71518"/>
    <w:rsid w:val="00C72C20"/>
    <w:rsid w:val="00C7697C"/>
    <w:rsid w:val="00CC0A72"/>
    <w:rsid w:val="00CC21DF"/>
    <w:rsid w:val="00CC7177"/>
    <w:rsid w:val="00CD2E33"/>
    <w:rsid w:val="00CD3B49"/>
    <w:rsid w:val="00CD70ED"/>
    <w:rsid w:val="00CE3355"/>
    <w:rsid w:val="00CE3BED"/>
    <w:rsid w:val="00CE5BA7"/>
    <w:rsid w:val="00D01213"/>
    <w:rsid w:val="00D21811"/>
    <w:rsid w:val="00D55924"/>
    <w:rsid w:val="00D559DF"/>
    <w:rsid w:val="00D72347"/>
    <w:rsid w:val="00D76B26"/>
    <w:rsid w:val="00D826D2"/>
    <w:rsid w:val="00D827B2"/>
    <w:rsid w:val="00D86FCC"/>
    <w:rsid w:val="00D91488"/>
    <w:rsid w:val="00D94C99"/>
    <w:rsid w:val="00D9656A"/>
    <w:rsid w:val="00DA72E4"/>
    <w:rsid w:val="00DB3979"/>
    <w:rsid w:val="00DC12D0"/>
    <w:rsid w:val="00DC7606"/>
    <w:rsid w:val="00DE1A1F"/>
    <w:rsid w:val="00DF01BC"/>
    <w:rsid w:val="00DF4F1A"/>
    <w:rsid w:val="00E03131"/>
    <w:rsid w:val="00E03554"/>
    <w:rsid w:val="00E074FF"/>
    <w:rsid w:val="00E142FE"/>
    <w:rsid w:val="00E14A1B"/>
    <w:rsid w:val="00E42F33"/>
    <w:rsid w:val="00E61930"/>
    <w:rsid w:val="00E632DB"/>
    <w:rsid w:val="00E63DC7"/>
    <w:rsid w:val="00E877AE"/>
    <w:rsid w:val="00E9146C"/>
    <w:rsid w:val="00E921A8"/>
    <w:rsid w:val="00EA0294"/>
    <w:rsid w:val="00EA1B6B"/>
    <w:rsid w:val="00EA244E"/>
    <w:rsid w:val="00EA2E73"/>
    <w:rsid w:val="00EA7C0A"/>
    <w:rsid w:val="00EC2CB1"/>
    <w:rsid w:val="00EC6F41"/>
    <w:rsid w:val="00ED14D4"/>
    <w:rsid w:val="00ED2A15"/>
    <w:rsid w:val="00ED3361"/>
    <w:rsid w:val="00EE0065"/>
    <w:rsid w:val="00EE0574"/>
    <w:rsid w:val="00EE20CA"/>
    <w:rsid w:val="00EF64E0"/>
    <w:rsid w:val="00F14289"/>
    <w:rsid w:val="00F15B58"/>
    <w:rsid w:val="00F26A37"/>
    <w:rsid w:val="00F30256"/>
    <w:rsid w:val="00F31D34"/>
    <w:rsid w:val="00F32217"/>
    <w:rsid w:val="00F33052"/>
    <w:rsid w:val="00F46B72"/>
    <w:rsid w:val="00F47DE1"/>
    <w:rsid w:val="00F65B07"/>
    <w:rsid w:val="00F760D3"/>
    <w:rsid w:val="00F8422A"/>
    <w:rsid w:val="00F95C53"/>
    <w:rsid w:val="00F97824"/>
    <w:rsid w:val="00FA2F0A"/>
    <w:rsid w:val="00FA3E04"/>
    <w:rsid w:val="00FB2866"/>
    <w:rsid w:val="00FC0D18"/>
    <w:rsid w:val="00FC344E"/>
    <w:rsid w:val="00FC7738"/>
    <w:rsid w:val="00FC790F"/>
    <w:rsid w:val="00FD2274"/>
    <w:rsid w:val="00FD3A64"/>
    <w:rsid w:val="00FD43BD"/>
    <w:rsid w:val="00FE2A1D"/>
    <w:rsid w:val="00FE5D22"/>
    <w:rsid w:val="00FE7E7F"/>
    <w:rsid w:val="00FE7EC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C21FDF"/>
  <w14:defaultImageDpi w14:val="32767"/>
  <w15:docId w15:val="{DE541535-8DAD-9844-B25B-7A6A87B182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A5B9F"/>
  </w:style>
  <w:style w:type="paragraph" w:styleId="berschrift1">
    <w:name w:val="heading 1"/>
    <w:basedOn w:val="Standard"/>
    <w:link w:val="berschrift1Zchn"/>
    <w:uiPriority w:val="9"/>
    <w:qFormat/>
    <w:rsid w:val="00D72347"/>
    <w:pPr>
      <w:spacing w:before="100" w:beforeAutospacing="1" w:after="100" w:afterAutospacing="1"/>
      <w:outlineLvl w:val="0"/>
    </w:pPr>
    <w:rPr>
      <w:rFonts w:ascii="Times New Roman" w:eastAsia="Times New Roman" w:hAnsi="Times New Roman" w:cs="Times New Roman"/>
      <w:b/>
      <w:bCs/>
      <w:kern w:val="36"/>
      <w:sz w:val="48"/>
      <w:szCs w:val="48"/>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1D242C"/>
    <w:pPr>
      <w:tabs>
        <w:tab w:val="center" w:pos="4536"/>
        <w:tab w:val="right" w:pos="9072"/>
      </w:tabs>
    </w:pPr>
  </w:style>
  <w:style w:type="character" w:customStyle="1" w:styleId="KopfzeileZchn">
    <w:name w:val="Kopfzeile Zchn"/>
    <w:basedOn w:val="Absatz-Standardschriftart"/>
    <w:link w:val="Kopfzeile"/>
    <w:uiPriority w:val="99"/>
    <w:rsid w:val="001D242C"/>
  </w:style>
  <w:style w:type="paragraph" w:styleId="Fuzeile">
    <w:name w:val="footer"/>
    <w:basedOn w:val="Standard"/>
    <w:link w:val="FuzeileZchn"/>
    <w:uiPriority w:val="99"/>
    <w:unhideWhenUsed/>
    <w:rsid w:val="001D242C"/>
    <w:pPr>
      <w:tabs>
        <w:tab w:val="center" w:pos="4536"/>
        <w:tab w:val="right" w:pos="9072"/>
      </w:tabs>
    </w:pPr>
  </w:style>
  <w:style w:type="character" w:customStyle="1" w:styleId="FuzeileZchn">
    <w:name w:val="Fußzeile Zchn"/>
    <w:basedOn w:val="Absatz-Standardschriftart"/>
    <w:link w:val="Fuzeile"/>
    <w:uiPriority w:val="99"/>
    <w:rsid w:val="001D242C"/>
  </w:style>
  <w:style w:type="character" w:styleId="Hyperlink">
    <w:name w:val="Hyperlink"/>
    <w:basedOn w:val="Absatz-Standardschriftart"/>
    <w:uiPriority w:val="99"/>
    <w:unhideWhenUsed/>
    <w:rsid w:val="001D242C"/>
    <w:rPr>
      <w:color w:val="0563C1" w:themeColor="hyperlink"/>
      <w:u w:val="single"/>
    </w:rPr>
  </w:style>
  <w:style w:type="paragraph" w:styleId="Dokumentstruktur">
    <w:name w:val="Document Map"/>
    <w:basedOn w:val="Standard"/>
    <w:link w:val="DokumentstrukturZchn"/>
    <w:uiPriority w:val="99"/>
    <w:semiHidden/>
    <w:unhideWhenUsed/>
    <w:rsid w:val="00446B70"/>
    <w:rPr>
      <w:rFonts w:ascii="Times New Roman" w:hAnsi="Times New Roman" w:cs="Times New Roman"/>
    </w:rPr>
  </w:style>
  <w:style w:type="character" w:customStyle="1" w:styleId="DokumentstrukturZchn">
    <w:name w:val="Dokumentstruktur Zchn"/>
    <w:basedOn w:val="Absatz-Standardschriftart"/>
    <w:link w:val="Dokumentstruktur"/>
    <w:uiPriority w:val="99"/>
    <w:semiHidden/>
    <w:rsid w:val="00446B70"/>
    <w:rPr>
      <w:rFonts w:ascii="Times New Roman" w:hAnsi="Times New Roman" w:cs="Times New Roman"/>
    </w:rPr>
  </w:style>
  <w:style w:type="paragraph" w:styleId="Sprechblasentext">
    <w:name w:val="Balloon Text"/>
    <w:basedOn w:val="Standard"/>
    <w:link w:val="SprechblasentextZchn"/>
    <w:uiPriority w:val="99"/>
    <w:semiHidden/>
    <w:unhideWhenUsed/>
    <w:rsid w:val="00AC3BA5"/>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AC3BA5"/>
    <w:rPr>
      <w:rFonts w:ascii="Tahoma" w:hAnsi="Tahoma" w:cs="Tahoma"/>
      <w:sz w:val="16"/>
      <w:szCs w:val="16"/>
    </w:rPr>
  </w:style>
  <w:style w:type="paragraph" w:styleId="Listenabsatz">
    <w:name w:val="List Paragraph"/>
    <w:basedOn w:val="Standard"/>
    <w:uiPriority w:val="34"/>
    <w:qFormat/>
    <w:rsid w:val="00C45D04"/>
    <w:pPr>
      <w:ind w:left="720"/>
      <w:contextualSpacing/>
    </w:pPr>
  </w:style>
  <w:style w:type="character" w:customStyle="1" w:styleId="berschrift1Zchn">
    <w:name w:val="Überschrift 1 Zchn"/>
    <w:basedOn w:val="Absatz-Standardschriftart"/>
    <w:link w:val="berschrift1"/>
    <w:uiPriority w:val="9"/>
    <w:rsid w:val="00D72347"/>
    <w:rPr>
      <w:rFonts w:ascii="Times New Roman" w:eastAsia="Times New Roman" w:hAnsi="Times New Roman" w:cs="Times New Roman"/>
      <w:b/>
      <w:bCs/>
      <w:kern w:val="36"/>
      <w:sz w:val="48"/>
      <w:szCs w:val="48"/>
      <w:lang w:eastAsia="de-DE"/>
    </w:rPr>
  </w:style>
  <w:style w:type="table" w:styleId="Tabellenraster">
    <w:name w:val="Table Grid"/>
    <w:basedOn w:val="NormaleTabelle"/>
    <w:uiPriority w:val="39"/>
    <w:rsid w:val="00A7740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Absatz-Standardschriftart"/>
    <w:rsid w:val="00EF64E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6529418">
      <w:bodyDiv w:val="1"/>
      <w:marLeft w:val="0"/>
      <w:marRight w:val="0"/>
      <w:marTop w:val="0"/>
      <w:marBottom w:val="0"/>
      <w:divBdr>
        <w:top w:val="none" w:sz="0" w:space="0" w:color="auto"/>
        <w:left w:val="none" w:sz="0" w:space="0" w:color="auto"/>
        <w:bottom w:val="none" w:sz="0" w:space="0" w:color="auto"/>
        <w:right w:val="none" w:sz="0" w:space="0" w:color="auto"/>
      </w:divBdr>
    </w:div>
    <w:div w:id="245960012">
      <w:bodyDiv w:val="1"/>
      <w:marLeft w:val="0"/>
      <w:marRight w:val="0"/>
      <w:marTop w:val="0"/>
      <w:marBottom w:val="0"/>
      <w:divBdr>
        <w:top w:val="none" w:sz="0" w:space="0" w:color="auto"/>
        <w:left w:val="none" w:sz="0" w:space="0" w:color="auto"/>
        <w:bottom w:val="none" w:sz="0" w:space="0" w:color="auto"/>
        <w:right w:val="none" w:sz="0" w:space="0" w:color="auto"/>
      </w:divBdr>
    </w:div>
    <w:div w:id="422341990">
      <w:bodyDiv w:val="1"/>
      <w:marLeft w:val="0"/>
      <w:marRight w:val="0"/>
      <w:marTop w:val="0"/>
      <w:marBottom w:val="0"/>
      <w:divBdr>
        <w:top w:val="none" w:sz="0" w:space="0" w:color="auto"/>
        <w:left w:val="none" w:sz="0" w:space="0" w:color="auto"/>
        <w:bottom w:val="none" w:sz="0" w:space="0" w:color="auto"/>
        <w:right w:val="none" w:sz="0" w:space="0" w:color="auto"/>
      </w:divBdr>
    </w:div>
    <w:div w:id="1266689771">
      <w:bodyDiv w:val="1"/>
      <w:marLeft w:val="0"/>
      <w:marRight w:val="0"/>
      <w:marTop w:val="0"/>
      <w:marBottom w:val="0"/>
      <w:divBdr>
        <w:top w:val="none" w:sz="0" w:space="0" w:color="auto"/>
        <w:left w:val="none" w:sz="0" w:space="0" w:color="auto"/>
        <w:bottom w:val="none" w:sz="0" w:space="0" w:color="auto"/>
        <w:right w:val="none" w:sz="0" w:space="0" w:color="auto"/>
      </w:divBdr>
    </w:div>
    <w:div w:id="1980649808">
      <w:bodyDiv w:val="1"/>
      <w:marLeft w:val="0"/>
      <w:marRight w:val="0"/>
      <w:marTop w:val="0"/>
      <w:marBottom w:val="0"/>
      <w:divBdr>
        <w:top w:val="none" w:sz="0" w:space="0" w:color="auto"/>
        <w:left w:val="none" w:sz="0" w:space="0" w:color="auto"/>
        <w:bottom w:val="none" w:sz="0" w:space="0" w:color="auto"/>
        <w:right w:val="none" w:sz="0" w:space="0" w:color="auto"/>
      </w:divBdr>
      <w:divsChild>
        <w:div w:id="151480835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3033194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tif"/><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file>

<file path=customXml/itemProps1.xml><?xml version="1.0" encoding="utf-8"?>
<ds:datastoreItem xmlns:ds="http://schemas.openxmlformats.org/officeDocument/2006/customXml" ds:itemID="{E3F767C6-61E9-EA42-872C-F202F98ADF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441</Words>
  <Characters>2783</Characters>
  <Application>Microsoft Office Word</Application>
  <DocSecurity>0</DocSecurity>
  <Lines>23</Lines>
  <Paragraphs>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3218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 Office-Anwender</dc:creator>
  <cp:lastModifiedBy>Camillo F. Kluge</cp:lastModifiedBy>
  <cp:revision>6</cp:revision>
  <cp:lastPrinted>2020-07-13T08:04:00Z</cp:lastPrinted>
  <dcterms:created xsi:type="dcterms:W3CDTF">2024-07-28T13:35:00Z</dcterms:created>
  <dcterms:modified xsi:type="dcterms:W3CDTF">2024-08-12T12:54:00Z</dcterms:modified>
</cp:coreProperties>
</file>